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622F9EB0"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BE7169">
        <w:rPr>
          <w:rFonts w:cs="Arial"/>
          <w:bCs/>
          <w:sz w:val="28"/>
        </w:rPr>
        <w:t>#107</w:t>
      </w:r>
      <w:r w:rsidR="007E6C50">
        <w:rPr>
          <w:rFonts w:cs="Arial"/>
          <w:bCs/>
          <w:sz w:val="28"/>
        </w:rPr>
        <w:t>-</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77708">
        <w:rPr>
          <w:rFonts w:eastAsia="MS Mincho" w:cs="Arial"/>
          <w:bCs/>
          <w:sz w:val="28"/>
          <w:szCs w:val="24"/>
          <w:lang w:val="en-US"/>
        </w:rPr>
        <w:t>1</w:t>
      </w:r>
      <w:r w:rsidR="00B229D0">
        <w:rPr>
          <w:rFonts w:eastAsia="MS Mincho" w:cs="Arial"/>
          <w:bCs/>
          <w:sz w:val="28"/>
          <w:szCs w:val="24"/>
          <w:lang w:val="en-US"/>
        </w:rPr>
        <w:t>1371</w:t>
      </w:r>
    </w:p>
    <w:p w14:paraId="6D9A9A80" w14:textId="2431AB76" w:rsidR="006517D0" w:rsidRPr="009A4147" w:rsidRDefault="00B77708"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e-Meeting</w:t>
      </w:r>
      <w:r w:rsidRPr="00585EBA">
        <w:rPr>
          <w:rFonts w:cs="Arial"/>
          <w:bCs/>
          <w:sz w:val="28"/>
        </w:rPr>
        <w:t xml:space="preserve">, </w:t>
      </w:r>
      <w:r>
        <w:rPr>
          <w:rFonts w:eastAsia="MS Mincho" w:cs="Arial"/>
          <w:bCs/>
          <w:sz w:val="28"/>
          <w:lang w:eastAsia="ja-JP"/>
        </w:rPr>
        <w:t>November</w:t>
      </w:r>
      <w:r w:rsidRPr="00585EBA">
        <w:rPr>
          <w:rFonts w:eastAsia="MS Mincho" w:cs="Arial"/>
          <w:bCs/>
          <w:sz w:val="28"/>
          <w:lang w:eastAsia="ja-JP"/>
        </w:rPr>
        <w:t xml:space="preserve"> 11</w:t>
      </w:r>
      <w:r w:rsidRPr="00585EBA">
        <w:rPr>
          <w:rFonts w:eastAsia="MS Mincho" w:cs="Arial"/>
          <w:bCs/>
          <w:sz w:val="28"/>
          <w:vertAlign w:val="superscript"/>
          <w:lang w:eastAsia="ja-JP"/>
        </w:rPr>
        <w:t>th</w:t>
      </w:r>
      <w:r w:rsidRPr="00585EBA">
        <w:rPr>
          <w:rFonts w:eastAsia="MS Mincho" w:cs="Arial"/>
          <w:bCs/>
          <w:sz w:val="28"/>
          <w:lang w:eastAsia="ja-JP"/>
        </w:rPr>
        <w:t xml:space="preserve"> – 19</w:t>
      </w:r>
      <w:r w:rsidRPr="00585EBA">
        <w:rPr>
          <w:rFonts w:eastAsia="MS Mincho" w:cs="Arial"/>
          <w:bCs/>
          <w:sz w:val="28"/>
          <w:vertAlign w:val="superscript"/>
          <w:lang w:eastAsia="ja-JP"/>
        </w:rPr>
        <w:t>th</w:t>
      </w:r>
      <w:r w:rsidRPr="00585EBA">
        <w:rPr>
          <w:rFonts w:eastAsia="MS Mincho" w:cs="Arial"/>
          <w:bCs/>
          <w:sz w:val="28"/>
          <w:lang w:eastAsia="ja-JP"/>
        </w:rPr>
        <w:t>,</w:t>
      </w:r>
      <w:r w:rsidR="00585EBA">
        <w:rPr>
          <w:rFonts w:eastAsia="MS Mincho" w:cs="Arial"/>
          <w:b w:val="0"/>
          <w:bCs/>
          <w:sz w:val="28"/>
          <w:lang w:eastAsia="ja-JP"/>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055D0D6A"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134820">
        <w:rPr>
          <w:rFonts w:ascii="Times New Roman" w:hAnsi="Times New Roman"/>
          <w:b w:val="0"/>
          <w:bCs/>
          <w:sz w:val="20"/>
          <w:lang w:val="en-US" w:eastAsia="zh-TW"/>
        </w:rPr>
        <w:t>ess issues discussed in RAN1#106</w:t>
      </w:r>
      <w:r w:rsidR="00B23B4A">
        <w:rPr>
          <w:rFonts w:ascii="Times New Roman" w:hAnsi="Times New Roman"/>
          <w:b w:val="0"/>
          <w:bCs/>
          <w:sz w:val="20"/>
          <w:lang w:val="en-US" w:eastAsia="zh-TW"/>
        </w:rPr>
        <w:t>-</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2" w:name="_Ref481671177"/>
    </w:p>
    <w:p w14:paraId="7BC2BB70" w14:textId="77777777" w:rsidR="00572AA8" w:rsidRDefault="00572AA8" w:rsidP="00572AA8">
      <w:pPr>
        <w:pStyle w:val="Heading1"/>
      </w:pPr>
      <w:r>
        <w:t>UL Timing synchronization aspects</w:t>
      </w:r>
    </w:p>
    <w:p w14:paraId="026DAE14" w14:textId="77777777" w:rsidR="00FD19BD" w:rsidRDefault="00FD19BD" w:rsidP="00252272"/>
    <w:p w14:paraId="0D6E4B3E" w14:textId="071A50B4" w:rsidR="00572AA8" w:rsidRPr="00986A28" w:rsidRDefault="00572AA8" w:rsidP="00572AA8">
      <w:pPr>
        <w:pStyle w:val="Heading2"/>
      </w:pPr>
      <w:r w:rsidRPr="00986A28">
        <w:t xml:space="preserve">Indication of common </w:t>
      </w:r>
      <w:r w:rsidR="00693223">
        <w:t>TA drift parameters</w:t>
      </w:r>
      <w:r w:rsidRPr="00986A28">
        <w:t xml:space="preserve"> </w:t>
      </w:r>
    </w:p>
    <w:p w14:paraId="3E06A87F" w14:textId="1A39F1A2" w:rsidR="006A735A" w:rsidRPr="006A735A" w:rsidRDefault="00986A28" w:rsidP="00252272">
      <w:pPr>
        <w:pStyle w:val="BodyText"/>
        <w:rPr>
          <w:rFonts w:eastAsia="Times New Roman"/>
          <w:i/>
          <w:color w:val="000000"/>
          <w:lang w:val="en-US"/>
        </w:rPr>
      </w:pPr>
      <w:r>
        <w:rPr>
          <w:lang w:eastAsia="ko-KR"/>
        </w:rPr>
        <w:t xml:space="preserve">This section </w:t>
      </w:r>
      <w:r w:rsidR="006A735A">
        <w:rPr>
          <w:lang w:eastAsia="ko-KR"/>
        </w:rPr>
        <w:t xml:space="preserve">is related to </w:t>
      </w:r>
      <w:r w:rsidR="00905179">
        <w:rPr>
          <w:lang w:eastAsia="ko-KR"/>
        </w:rPr>
        <w:t>Issue #1</w:t>
      </w:r>
      <w:r w:rsidR="00693223">
        <w:rPr>
          <w:lang w:eastAsia="ko-KR"/>
        </w:rPr>
        <w:t xml:space="preserve"> </w:t>
      </w:r>
      <w:r w:rsidR="001F44E6" w:rsidRPr="001F44E6">
        <w:rPr>
          <w:lang w:eastAsia="ko-KR"/>
        </w:rPr>
        <w:t xml:space="preserve">Indication of common TA </w:t>
      </w:r>
      <w:r w:rsidR="00693223">
        <w:rPr>
          <w:lang w:eastAsia="ko-KR"/>
        </w:rPr>
        <w:t xml:space="preserve">drift parameters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w:t>
      </w:r>
    </w:p>
    <w:p w14:paraId="2D37A52B" w14:textId="77777777" w:rsidR="00905179" w:rsidRDefault="00D66F01" w:rsidP="00D66F01">
      <w:pPr>
        <w:rPr>
          <w:rFonts w:eastAsia="Calibri"/>
          <w:bCs/>
          <w:color w:val="000000" w:themeColor="text1"/>
          <w:kern w:val="24"/>
          <w:lang w:val="en-US"/>
        </w:rPr>
      </w:pPr>
      <w:r>
        <w:rPr>
          <w:rFonts w:eastAsia="Calibri"/>
          <w:bCs/>
          <w:color w:val="000000" w:themeColor="text1"/>
          <w:kern w:val="24"/>
          <w:lang w:val="en-US"/>
        </w:rPr>
        <w:t>RAN1#106</w:t>
      </w:r>
      <w:r w:rsidR="00905179">
        <w:rPr>
          <w:rFonts w:eastAsia="Calibri"/>
          <w:bCs/>
          <w:color w:val="000000" w:themeColor="text1"/>
          <w:kern w:val="24"/>
          <w:lang w:val="en-US"/>
        </w:rPr>
        <w:t>bis</w:t>
      </w:r>
      <w:r>
        <w:rPr>
          <w:rFonts w:eastAsia="Calibri"/>
          <w:bCs/>
          <w:color w:val="000000" w:themeColor="text1"/>
          <w:kern w:val="24"/>
          <w:lang w:val="en-US"/>
        </w:rPr>
        <w:t xml:space="preserve">-e </w:t>
      </w:r>
      <w:r w:rsidR="00905179">
        <w:rPr>
          <w:rFonts w:eastAsia="Calibri"/>
          <w:bCs/>
          <w:color w:val="000000" w:themeColor="text1"/>
          <w:kern w:val="24"/>
          <w:lang w:val="en-US"/>
        </w:rPr>
        <w:t>made the following agreement:</w:t>
      </w:r>
    </w:p>
    <w:p w14:paraId="7110F599" w14:textId="77777777" w:rsidR="00905179" w:rsidRPr="00613083" w:rsidRDefault="00905179" w:rsidP="00905179">
      <w:pPr>
        <w:rPr>
          <w:lang w:eastAsia="x-none"/>
        </w:rPr>
      </w:pPr>
      <w:r w:rsidRPr="00613083">
        <w:rPr>
          <w:highlight w:val="green"/>
          <w:lang w:eastAsia="x-none"/>
        </w:rPr>
        <w:t>Agreement:</w:t>
      </w:r>
    </w:p>
    <w:p w14:paraId="32AAD72F" w14:textId="77777777" w:rsidR="00905179" w:rsidRPr="00613083" w:rsidRDefault="00905179" w:rsidP="00905179">
      <w:pPr>
        <w:rPr>
          <w:lang w:eastAsia="x-none"/>
        </w:rPr>
      </w:pPr>
      <w:r w:rsidRPr="00613083">
        <w:rPr>
          <w:lang w:eastAsia="x-none"/>
        </w:rPr>
        <w:t>Confirm the working assumption:</w:t>
      </w:r>
    </w:p>
    <w:p w14:paraId="5F0DEF6D" w14:textId="77777777" w:rsidR="00905179" w:rsidRPr="00613083" w:rsidRDefault="00905179" w:rsidP="00905179">
      <w:pPr>
        <w:rPr>
          <w:lang w:eastAsia="x-none"/>
        </w:rPr>
      </w:pPr>
      <w:r w:rsidRPr="00613083">
        <w:rPr>
          <w:lang w:eastAsia="x-none"/>
        </w:rPr>
        <w:t>Common TA may include parameter(s) indicating timing drift.</w:t>
      </w:r>
    </w:p>
    <w:p w14:paraId="34A72222" w14:textId="77777777" w:rsidR="00905179" w:rsidRDefault="00905179" w:rsidP="000451FA">
      <w:pPr>
        <w:numPr>
          <w:ilvl w:val="0"/>
          <w:numId w:val="9"/>
        </w:numPr>
        <w:tabs>
          <w:tab w:val="left" w:pos="720"/>
        </w:tabs>
        <w:spacing w:after="0"/>
        <w:rPr>
          <w:lang w:eastAsia="x-none"/>
        </w:rPr>
      </w:pPr>
      <w:r w:rsidRPr="00613083">
        <w:rPr>
          <w:lang w:eastAsia="x-none"/>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0AD53DA8" w14:textId="77777777" w:rsidR="00905179" w:rsidRDefault="00905179" w:rsidP="00905179">
      <w:pPr>
        <w:tabs>
          <w:tab w:val="left" w:pos="720"/>
        </w:tabs>
        <w:spacing w:after="0"/>
        <w:rPr>
          <w:lang w:eastAsia="x-none"/>
        </w:rPr>
      </w:pPr>
    </w:p>
    <w:p w14:paraId="486C3938" w14:textId="77777777" w:rsidR="00905179" w:rsidRPr="00613083" w:rsidRDefault="00905179" w:rsidP="00905179">
      <w:pPr>
        <w:rPr>
          <w:lang w:eastAsia="x-none"/>
        </w:rPr>
      </w:pPr>
      <w:r w:rsidRPr="00613083">
        <w:rPr>
          <w:highlight w:val="green"/>
          <w:lang w:eastAsia="x-none"/>
        </w:rPr>
        <w:t>Agreement:</w:t>
      </w:r>
    </w:p>
    <w:p w14:paraId="7ADC041D" w14:textId="77777777" w:rsidR="00905179" w:rsidRPr="00613083" w:rsidRDefault="00905179" w:rsidP="00905179">
      <w:pPr>
        <w:rPr>
          <w:lang w:eastAsia="x-none"/>
        </w:rPr>
      </w:pPr>
      <w:r w:rsidRPr="00613083">
        <w:rPr>
          <w:lang w:eastAsia="x-none"/>
        </w:rPr>
        <w:t>In NTN, the Network may optionally indicate one or more of the following parameters:</w:t>
      </w:r>
    </w:p>
    <w:p w14:paraId="6596C684" w14:textId="77777777" w:rsidR="00905179" w:rsidRPr="00613083" w:rsidRDefault="00905179" w:rsidP="000451FA">
      <w:pPr>
        <w:pStyle w:val="ListParagraph"/>
        <w:numPr>
          <w:ilvl w:val="0"/>
          <w:numId w:val="19"/>
        </w:numPr>
        <w:spacing w:before="120" w:after="100" w:afterAutospacing="1"/>
      </w:pPr>
      <w:r w:rsidRPr="00613083">
        <w:t>Common TA , Common TA drift rate and Common TA drift rate variation.</w:t>
      </w:r>
    </w:p>
    <w:p w14:paraId="644AAB10" w14:textId="77777777" w:rsidR="00905179" w:rsidRPr="00613083" w:rsidRDefault="00905179" w:rsidP="000451FA">
      <w:pPr>
        <w:pStyle w:val="ListParagraph"/>
        <w:numPr>
          <w:ilvl w:val="0"/>
          <w:numId w:val="19"/>
        </w:numPr>
        <w:spacing w:before="120" w:beforeAutospacing="1" w:after="100" w:afterAutospacing="1"/>
      </w:pPr>
      <w:r w:rsidRPr="00613083">
        <w:t>FFS: Common TA third order derivative.</w:t>
      </w:r>
    </w:p>
    <w:p w14:paraId="1F918158" w14:textId="77777777" w:rsidR="00905179" w:rsidRPr="00613083" w:rsidRDefault="00905179" w:rsidP="000451FA">
      <w:pPr>
        <w:pStyle w:val="ListParagraph"/>
        <w:numPr>
          <w:ilvl w:val="0"/>
          <w:numId w:val="19"/>
        </w:numPr>
        <w:spacing w:before="120" w:beforeAutospacing="1" w:after="100" w:afterAutospacing="1"/>
        <w:rPr>
          <w:color w:val="000000"/>
        </w:rPr>
      </w:pPr>
      <w:r w:rsidRPr="00613083">
        <w:rPr>
          <w:color w:val="000000"/>
        </w:rPr>
        <w:t>FFS: Details of combination of Common TA parameters</w:t>
      </w:r>
    </w:p>
    <w:p w14:paraId="2C1BE277" w14:textId="4BA78D7B" w:rsidR="00905179" w:rsidRPr="00613083" w:rsidRDefault="00905179" w:rsidP="00905179">
      <w:pPr>
        <w:rPr>
          <w:lang w:eastAsia="x-none"/>
        </w:rPr>
      </w:pPr>
      <w:r>
        <w:rPr>
          <w:lang w:eastAsia="x-none"/>
        </w:rPr>
        <w:t>The moderator made the following recommendation:</w:t>
      </w:r>
    </w:p>
    <w:p w14:paraId="44CBAC5F" w14:textId="77777777" w:rsidR="00905179" w:rsidRPr="00640317" w:rsidRDefault="00905179" w:rsidP="00905179">
      <w:pPr>
        <w:rPr>
          <w:b/>
        </w:rPr>
      </w:pPr>
      <w:r w:rsidRPr="00640317">
        <w:rPr>
          <w:b/>
          <w:highlight w:val="cyan"/>
        </w:rPr>
        <w:t>FL Recommendation:</w:t>
      </w:r>
    </w:p>
    <w:p w14:paraId="54A09ABE" w14:textId="77777777" w:rsidR="00905179" w:rsidRPr="00640317" w:rsidRDefault="00905179" w:rsidP="00905179">
      <w:pPr>
        <w:rPr>
          <w:b/>
          <w:color w:val="000000"/>
          <w:highlight w:val="cyan"/>
        </w:rPr>
      </w:pPr>
      <w:r w:rsidRPr="00640317">
        <w:rPr>
          <w:b/>
          <w:color w:val="000000"/>
          <w:highlight w:val="cyan"/>
        </w:rPr>
        <w:t xml:space="preserve">For the upcoming meeting Companies are encouraged to provide inputs on remaining FFS: </w:t>
      </w:r>
    </w:p>
    <w:p w14:paraId="305D49E2" w14:textId="77777777" w:rsidR="00905179" w:rsidRPr="00640317" w:rsidRDefault="00905179" w:rsidP="000451FA">
      <w:pPr>
        <w:pStyle w:val="ListParagraph"/>
        <w:numPr>
          <w:ilvl w:val="1"/>
          <w:numId w:val="21"/>
        </w:numPr>
        <w:spacing w:before="120"/>
        <w:rPr>
          <w:b/>
          <w:color w:val="000000"/>
          <w:highlight w:val="cyan"/>
        </w:rPr>
      </w:pPr>
      <w:r w:rsidRPr="00640317">
        <w:rPr>
          <w:b/>
          <w:color w:val="000000"/>
          <w:highlight w:val="cyan"/>
        </w:rPr>
        <w:t>Details of combination of Common TA parameters:</w:t>
      </w:r>
    </w:p>
    <w:p w14:paraId="05E83B4C" w14:textId="77777777" w:rsidR="00905179" w:rsidRPr="00640317" w:rsidRDefault="00905179" w:rsidP="000451FA">
      <w:pPr>
        <w:pStyle w:val="ListParagraph"/>
        <w:numPr>
          <w:ilvl w:val="0"/>
          <w:numId w:val="19"/>
        </w:numPr>
        <w:spacing w:before="120" w:after="100" w:afterAutospacing="1"/>
        <w:rPr>
          <w:b/>
          <w:color w:val="000000"/>
          <w:highlight w:val="cyan"/>
        </w:rPr>
      </w:pPr>
      <w:r w:rsidRPr="00640317">
        <w:rPr>
          <w:b/>
          <w:color w:val="000000"/>
          <w:highlight w:val="cyan"/>
        </w:rPr>
        <w:t xml:space="preserve">When Common TA includes parameters indicating timing drift, which of these parameters are mandatory? </w:t>
      </w:r>
    </w:p>
    <w:p w14:paraId="39377E12" w14:textId="77777777" w:rsidR="00905179" w:rsidRPr="00640317" w:rsidRDefault="00905179" w:rsidP="000451FA">
      <w:pPr>
        <w:pStyle w:val="ListParagraph"/>
        <w:numPr>
          <w:ilvl w:val="0"/>
          <w:numId w:val="19"/>
        </w:numPr>
        <w:spacing w:before="120" w:after="100" w:afterAutospacing="1"/>
        <w:rPr>
          <w:b/>
          <w:color w:val="000000"/>
          <w:highlight w:val="cyan"/>
        </w:rPr>
      </w:pPr>
    </w:p>
    <w:p w14:paraId="20EC3981" w14:textId="77777777" w:rsidR="00905179" w:rsidRPr="00640317" w:rsidRDefault="00905179" w:rsidP="000451FA">
      <w:pPr>
        <w:pStyle w:val="ListParagraph"/>
        <w:numPr>
          <w:ilvl w:val="0"/>
          <w:numId w:val="19"/>
        </w:numPr>
        <w:spacing w:before="120" w:after="100" w:afterAutospacing="1"/>
        <w:rPr>
          <w:b/>
          <w:color w:val="000000"/>
          <w:highlight w:val="cyan"/>
        </w:rPr>
      </w:pPr>
      <w:r w:rsidRPr="00640317">
        <w:rPr>
          <w:b/>
          <w:color w:val="000000"/>
          <w:highlight w:val="cyan"/>
        </w:rPr>
        <w:t>Moderator’s view: When the reference point is not Satellite: At least Common TA , Common TA drift rate and Common TA drift rate variation are mandatory parameters to be indicated jointly.</w:t>
      </w:r>
    </w:p>
    <w:p w14:paraId="2166CFD9" w14:textId="77777777" w:rsidR="00905179" w:rsidRPr="00640317" w:rsidRDefault="00905179" w:rsidP="000451FA">
      <w:pPr>
        <w:pStyle w:val="ListParagraph"/>
        <w:numPr>
          <w:ilvl w:val="1"/>
          <w:numId w:val="21"/>
        </w:numPr>
        <w:spacing w:before="120"/>
        <w:rPr>
          <w:b/>
          <w:color w:val="000000"/>
          <w:highlight w:val="cyan"/>
        </w:rPr>
      </w:pPr>
      <w:r w:rsidRPr="00640317">
        <w:rPr>
          <w:b/>
          <w:color w:val="000000"/>
          <w:highlight w:val="cyan"/>
        </w:rPr>
        <w:lastRenderedPageBreak/>
        <w:t>Whether Common TA third order derivative may be optionally indicated.</w:t>
      </w:r>
    </w:p>
    <w:p w14:paraId="00408457" w14:textId="77777777" w:rsidR="00905179" w:rsidRPr="00640317" w:rsidRDefault="00905179" w:rsidP="00905179">
      <w:pPr>
        <w:rPr>
          <w:b/>
          <w:color w:val="000000"/>
        </w:rPr>
      </w:pPr>
      <w:r w:rsidRPr="00640317">
        <w:rPr>
          <w:b/>
          <w:color w:val="000000"/>
          <w:highlight w:val="cyan"/>
        </w:rPr>
        <w:t>Hopefully we will close all open issues at the next meeting</w:t>
      </w:r>
    </w:p>
    <w:p w14:paraId="7E2073E8" w14:textId="77777777" w:rsidR="00905179" w:rsidRDefault="00905179" w:rsidP="00D66F01">
      <w:pPr>
        <w:rPr>
          <w:rFonts w:eastAsia="Calibri"/>
          <w:bCs/>
          <w:color w:val="000000" w:themeColor="text1"/>
          <w:kern w:val="24"/>
        </w:rPr>
      </w:pPr>
    </w:p>
    <w:p w14:paraId="6B812EB9" w14:textId="22F7E0E8" w:rsidR="00905179" w:rsidRPr="00905179" w:rsidRDefault="00905179" w:rsidP="00905179">
      <w:pPr>
        <w:rPr>
          <w:rFonts w:eastAsia="Calibri"/>
          <w:bCs/>
          <w:color w:val="000000" w:themeColor="text1"/>
          <w:kern w:val="24"/>
        </w:rPr>
      </w:pPr>
      <w:r>
        <w:rPr>
          <w:rFonts w:eastAsia="Calibri"/>
          <w:bCs/>
          <w:color w:val="000000" w:themeColor="text1"/>
          <w:kern w:val="24"/>
        </w:rPr>
        <w:t>The c</w:t>
      </w:r>
      <w:r w:rsidRPr="00905179">
        <w:rPr>
          <w:rFonts w:eastAsia="Calibri"/>
          <w:bCs/>
          <w:color w:val="000000" w:themeColor="text1"/>
          <w:kern w:val="24"/>
        </w:rPr>
        <w:t>ombination</w:t>
      </w:r>
      <w:r>
        <w:rPr>
          <w:rFonts w:eastAsia="Calibri"/>
          <w:bCs/>
          <w:color w:val="000000" w:themeColor="text1"/>
          <w:kern w:val="24"/>
        </w:rPr>
        <w:t xml:space="preserve">s of common TA parameters </w:t>
      </w:r>
      <w:r w:rsidR="003E6DBC">
        <w:rPr>
          <w:rFonts w:eastAsia="Calibri"/>
          <w:bCs/>
          <w:color w:val="000000" w:themeColor="text1"/>
          <w:kern w:val="24"/>
        </w:rPr>
        <w:t>for consideration are</w:t>
      </w:r>
      <w:r>
        <w:rPr>
          <w:rFonts w:eastAsia="Calibri"/>
          <w:bCs/>
          <w:color w:val="000000" w:themeColor="text1"/>
          <w:kern w:val="24"/>
        </w:rPr>
        <w:t xml:space="preserve"> </w:t>
      </w:r>
      <w:r w:rsidR="003E6DBC">
        <w:rPr>
          <w:rFonts w:eastAsia="Calibri"/>
          <w:bCs/>
          <w:color w:val="000000" w:themeColor="text1"/>
          <w:kern w:val="24"/>
        </w:rPr>
        <w:t>at a minimum</w:t>
      </w:r>
    </w:p>
    <w:p w14:paraId="55EA508A" w14:textId="77777777" w:rsidR="00905179" w:rsidRPr="003E6DBC" w:rsidRDefault="00905179" w:rsidP="000451FA">
      <w:pPr>
        <w:pStyle w:val="ListParagraph"/>
        <w:numPr>
          <w:ilvl w:val="0"/>
          <w:numId w:val="22"/>
        </w:numPr>
        <w:rPr>
          <w:rFonts w:eastAsia="Calibri"/>
          <w:bCs/>
          <w:color w:val="000000" w:themeColor="text1"/>
          <w:kern w:val="24"/>
        </w:rPr>
      </w:pPr>
      <w:r w:rsidRPr="003E6DBC">
        <w:rPr>
          <w:rFonts w:eastAsia="Calibri"/>
          <w:bCs/>
          <w:color w:val="000000" w:themeColor="text1"/>
          <w:kern w:val="24"/>
        </w:rPr>
        <w:t>[Common TA , Common TA drift rate]</w:t>
      </w:r>
    </w:p>
    <w:p w14:paraId="75EB7F0C" w14:textId="1920AD1B" w:rsidR="00905179" w:rsidRPr="003E6DBC" w:rsidRDefault="00905179" w:rsidP="000451FA">
      <w:pPr>
        <w:pStyle w:val="ListParagraph"/>
        <w:numPr>
          <w:ilvl w:val="0"/>
          <w:numId w:val="22"/>
        </w:numPr>
        <w:rPr>
          <w:rFonts w:eastAsia="Calibri"/>
          <w:bCs/>
          <w:color w:val="000000" w:themeColor="text1"/>
          <w:kern w:val="24"/>
        </w:rPr>
      </w:pPr>
      <w:r w:rsidRPr="003E6DBC">
        <w:rPr>
          <w:rFonts w:eastAsia="Calibri"/>
          <w:bCs/>
          <w:color w:val="000000" w:themeColor="text1"/>
          <w:kern w:val="24"/>
        </w:rPr>
        <w:t>[Common TA , Common TA drift rate and Common TA drift rate variation]</w:t>
      </w:r>
    </w:p>
    <w:p w14:paraId="3E0B8FC1" w14:textId="77777777" w:rsidR="00905179" w:rsidRDefault="00905179" w:rsidP="00D66F01">
      <w:pPr>
        <w:rPr>
          <w:rFonts w:eastAsia="Calibri"/>
          <w:bCs/>
          <w:color w:val="000000" w:themeColor="text1"/>
          <w:kern w:val="24"/>
          <w:lang w:val="en-US"/>
        </w:rPr>
      </w:pPr>
    </w:p>
    <w:p w14:paraId="105F8668" w14:textId="6A3B0E84" w:rsidR="00905179" w:rsidRDefault="00905179" w:rsidP="00D66F01">
      <w:pPr>
        <w:rPr>
          <w:rFonts w:eastAsia="Calibri"/>
          <w:bCs/>
          <w:color w:val="000000" w:themeColor="text1"/>
          <w:kern w:val="24"/>
          <w:lang w:val="en-US"/>
        </w:rPr>
      </w:pPr>
      <w:r>
        <w:rPr>
          <w:rFonts w:eastAsia="Calibri"/>
          <w:bCs/>
          <w:color w:val="000000" w:themeColor="text1"/>
          <w:kern w:val="24"/>
          <w:lang w:val="en-US"/>
        </w:rPr>
        <w:t xml:space="preserve">At a minimum the common TA drift should indicated as this parameter is needed to correct the Sampling Frequency Offset for DL synchronization in initial cell access procedure as is discussed in Section 3. </w:t>
      </w:r>
      <w:r w:rsidR="003E6DBC">
        <w:rPr>
          <w:rFonts w:eastAsia="Calibri"/>
          <w:bCs/>
          <w:color w:val="000000" w:themeColor="text1"/>
          <w:kern w:val="24"/>
          <w:lang w:val="en-US"/>
        </w:rPr>
        <w:t xml:space="preserve">To read 2 SIBs will increase the SINR loss for PDSCH detection due to contribution of feeder link delay drift on Sampling Frequency Offset during DL synchronization in initial cell access. </w:t>
      </w:r>
    </w:p>
    <w:p w14:paraId="799A557F" w14:textId="77777777" w:rsidR="002E7BA2" w:rsidRDefault="002E7BA2" w:rsidP="002E7BA2">
      <w:pPr>
        <w:pStyle w:val="BodyText"/>
        <w:spacing w:after="0"/>
        <w:jc w:val="both"/>
        <w:rPr>
          <w:lang w:eastAsia="ko-KR"/>
        </w:rPr>
      </w:pPr>
      <w:r>
        <w:rPr>
          <w:lang w:eastAsia="ko-KR"/>
        </w:rPr>
        <w:t xml:space="preserve">Figure 1 shows that the maximum delay error over the feeder link to less than 0.1 us assuming the device reads the NTN SIB carrying common TA parameters  </w:t>
      </w:r>
      <w:r w:rsidRPr="001F44E6">
        <w:rPr>
          <w:lang w:eastAsia="ko-KR"/>
        </w:rPr>
        <w:t>N</w:t>
      </w:r>
      <w:r w:rsidRPr="001F44E6">
        <w:rPr>
          <w:vertAlign w:val="subscript"/>
          <w:lang w:eastAsia="ko-KR"/>
        </w:rPr>
        <w:t>TA,common</w:t>
      </w:r>
      <w:r>
        <w:rPr>
          <w:vertAlign w:val="subscript"/>
          <w:lang w:eastAsia="ko-KR"/>
        </w:rPr>
        <w:t>,drift,rate</w:t>
      </w:r>
      <w:r w:rsidRPr="001F44E6">
        <w:rPr>
          <w:lang w:eastAsia="ko-KR"/>
        </w:rPr>
        <w:t xml:space="preserve"> </w:t>
      </w:r>
      <w:r>
        <w:rPr>
          <w:lang w:eastAsia="ko-KR"/>
        </w:rPr>
        <w:t xml:space="preserve">, </w:t>
      </w:r>
      <w:r w:rsidRPr="001F44E6">
        <w:rPr>
          <w:lang w:eastAsia="ko-KR"/>
        </w:rPr>
        <w:t>N</w:t>
      </w:r>
      <w:r w:rsidRPr="001F44E6">
        <w:rPr>
          <w:vertAlign w:val="subscript"/>
          <w:lang w:eastAsia="ko-KR"/>
        </w:rPr>
        <w:t>TA,common</w:t>
      </w:r>
      <w:r>
        <w:rPr>
          <w:vertAlign w:val="subscript"/>
          <w:lang w:eastAsia="ko-KR"/>
        </w:rPr>
        <w:t>,drift,rate,variation</w:t>
      </w:r>
      <w:r>
        <w:rPr>
          <w:lang w:eastAsia="ko-KR"/>
        </w:rPr>
        <w:t xml:space="preserve"> and  </w:t>
      </w:r>
      <w:r w:rsidRPr="001F44E6">
        <w:rPr>
          <w:lang w:eastAsia="ko-KR"/>
        </w:rPr>
        <w:t>N</w:t>
      </w:r>
      <w:r w:rsidRPr="001F44E6">
        <w:rPr>
          <w:vertAlign w:val="subscript"/>
          <w:lang w:eastAsia="ko-KR"/>
        </w:rPr>
        <w:t>TA,common</w:t>
      </w:r>
      <w:r>
        <w:rPr>
          <w:vertAlign w:val="subscript"/>
          <w:lang w:eastAsia="ko-KR"/>
        </w:rPr>
        <w:t>,third,order,derivative</w:t>
      </w:r>
      <w:r w:rsidRPr="001F44E6">
        <w:rPr>
          <w:lang w:eastAsia="ko-KR"/>
        </w:rPr>
        <w:t xml:space="preserve"> </w:t>
      </w:r>
      <w:r>
        <w:rPr>
          <w:lang w:eastAsia="ko-KR"/>
        </w:rPr>
        <w:t xml:space="preserve">once every 30 seconds. The figures in Table 1 would suggest that </w:t>
      </w:r>
      <w:r w:rsidRPr="00205BC2">
        <w:rPr>
          <w:color w:val="0070C0"/>
          <w:lang w:eastAsia="ko-KR"/>
        </w:rPr>
        <w:t xml:space="preserve">prediction time of 10 seconds </w:t>
      </w:r>
      <w:r>
        <w:rPr>
          <w:lang w:eastAsia="ko-KR"/>
        </w:rPr>
        <w:t xml:space="preserve">would be reasonable with </w:t>
      </w:r>
      <w:r w:rsidRPr="00952EF8">
        <w:rPr>
          <w:color w:val="0070C0"/>
          <w:lang w:eastAsia="ko-KR"/>
        </w:rPr>
        <w:t>indication of drift rate</w:t>
      </w:r>
      <w:r w:rsidRPr="00205BC2">
        <w:rPr>
          <w:lang w:eastAsia="ko-KR"/>
        </w:rPr>
        <w:t xml:space="preserve"> and </w:t>
      </w:r>
      <w:r w:rsidRPr="00952EF8">
        <w:rPr>
          <w:color w:val="0070C0"/>
          <w:lang w:eastAsia="ko-KR"/>
        </w:rPr>
        <w:t xml:space="preserve">drift rate variation </w:t>
      </w:r>
      <w:r>
        <w:rPr>
          <w:lang w:eastAsia="ko-KR"/>
        </w:rPr>
        <w:t>with a</w:t>
      </w:r>
      <w:r w:rsidRPr="00205BC2">
        <w:rPr>
          <w:lang w:eastAsia="ko-KR"/>
        </w:rPr>
        <w:t xml:space="preserve"> </w:t>
      </w:r>
      <w:r w:rsidRPr="00952EF8">
        <w:rPr>
          <w:color w:val="0070C0"/>
          <w:lang w:eastAsia="ko-KR"/>
        </w:rPr>
        <w:t>maximum common delay error in the order of 1.T</w:t>
      </w:r>
      <w:r w:rsidRPr="00952EF8">
        <w:rPr>
          <w:color w:val="0070C0"/>
          <w:vertAlign w:val="subscript"/>
          <w:lang w:eastAsia="ko-KR"/>
        </w:rPr>
        <w:t>s</w:t>
      </w:r>
      <w:r>
        <w:rPr>
          <w:lang w:eastAsia="ko-KR"/>
        </w:rPr>
        <w:t xml:space="preserve">; </w:t>
      </w:r>
      <w:r w:rsidRPr="00205BC2">
        <w:rPr>
          <w:color w:val="00B050"/>
          <w:lang w:eastAsia="ko-KR"/>
        </w:rPr>
        <w:t xml:space="preserve">prediction time of 30 seconds </w:t>
      </w:r>
      <w:r>
        <w:rPr>
          <w:lang w:eastAsia="ko-KR"/>
        </w:rPr>
        <w:t xml:space="preserve">would be reasonable with </w:t>
      </w:r>
      <w:r w:rsidRPr="00952EF8">
        <w:rPr>
          <w:color w:val="00B050"/>
          <w:lang w:eastAsia="ko-KR"/>
        </w:rPr>
        <w:t xml:space="preserve">additional indication of third derivative </w:t>
      </w:r>
      <w:r>
        <w:rPr>
          <w:lang w:eastAsia="ko-KR"/>
        </w:rPr>
        <w:t>with a</w:t>
      </w:r>
      <w:r w:rsidRPr="00205BC2">
        <w:rPr>
          <w:lang w:eastAsia="ko-KR"/>
        </w:rPr>
        <w:t xml:space="preserve"> </w:t>
      </w:r>
      <w:r w:rsidRPr="00952EF8">
        <w:rPr>
          <w:color w:val="00B050"/>
          <w:lang w:eastAsia="ko-KR"/>
        </w:rPr>
        <w:t>maximum common delay error in the order of 1.T</w:t>
      </w:r>
      <w:r w:rsidRPr="00952EF8">
        <w:rPr>
          <w:color w:val="00B050"/>
          <w:vertAlign w:val="subscript"/>
          <w:lang w:eastAsia="ko-KR"/>
        </w:rPr>
        <w:t>s</w:t>
      </w:r>
      <w:r>
        <w:rPr>
          <w:lang w:eastAsia="ko-KR"/>
        </w:rPr>
        <w:t xml:space="preserve">. </w:t>
      </w:r>
      <w:r w:rsidRPr="00205BC2">
        <w:rPr>
          <w:lang w:eastAsia="ko-KR"/>
        </w:rPr>
        <w:t xml:space="preserve"> </w:t>
      </w:r>
    </w:p>
    <w:p w14:paraId="24867FF7" w14:textId="72DD28FA" w:rsidR="003E6DBC" w:rsidRDefault="00905179" w:rsidP="00D66F01">
      <w:pPr>
        <w:rPr>
          <w:rFonts w:eastAsia="Calibri"/>
          <w:bCs/>
          <w:color w:val="000000" w:themeColor="text1"/>
          <w:kern w:val="24"/>
          <w:lang w:val="en-US"/>
        </w:rPr>
      </w:pPr>
      <w:r>
        <w:rPr>
          <w:rFonts w:eastAsia="Calibri"/>
          <w:bCs/>
          <w:color w:val="000000" w:themeColor="text1"/>
          <w:kern w:val="24"/>
          <w:lang w:val="en-US"/>
        </w:rPr>
        <w:t xml:space="preserve">Based on analysis of prediction performance shown in Figure 1 and Table 1, </w:t>
      </w:r>
      <w:r w:rsidR="00D40B0C">
        <w:rPr>
          <w:rFonts w:eastAsia="Calibri"/>
          <w:bCs/>
          <w:color w:val="000000" w:themeColor="text1"/>
          <w:kern w:val="24"/>
          <w:lang w:val="en-US"/>
        </w:rPr>
        <w:t xml:space="preserve">when the timing alignment is at the gNB </w:t>
      </w:r>
      <w:r>
        <w:rPr>
          <w:rFonts w:eastAsia="Calibri"/>
          <w:bCs/>
          <w:color w:val="000000" w:themeColor="text1"/>
          <w:kern w:val="24"/>
          <w:lang w:val="en-US"/>
        </w:rPr>
        <w:t>the 3</w:t>
      </w:r>
      <w:r w:rsidRPr="00905179">
        <w:rPr>
          <w:rFonts w:eastAsia="Calibri"/>
          <w:bCs/>
          <w:color w:val="000000" w:themeColor="text1"/>
          <w:kern w:val="24"/>
          <w:vertAlign w:val="superscript"/>
          <w:lang w:val="en-US"/>
        </w:rPr>
        <w:t>rd</w:t>
      </w:r>
      <w:r>
        <w:rPr>
          <w:rFonts w:eastAsia="Calibri"/>
          <w:bCs/>
          <w:color w:val="000000" w:themeColor="text1"/>
          <w:kern w:val="24"/>
          <w:lang w:val="en-US"/>
        </w:rPr>
        <w:t xml:space="preserve"> order derivative is need for best performance to meet RAN4 timing requirements for UE pre-compensation for UL synchronization.</w:t>
      </w:r>
      <w:r w:rsidR="001E72C0">
        <w:rPr>
          <w:rFonts w:eastAsia="Calibri"/>
          <w:bCs/>
          <w:color w:val="000000" w:themeColor="text1"/>
          <w:kern w:val="24"/>
          <w:lang w:val="en-US"/>
        </w:rPr>
        <w:t xml:space="preserve"> Estimation of the 3</w:t>
      </w:r>
      <w:r w:rsidR="001E72C0" w:rsidRPr="001E72C0">
        <w:rPr>
          <w:rFonts w:eastAsia="Calibri"/>
          <w:bCs/>
          <w:color w:val="000000" w:themeColor="text1"/>
          <w:kern w:val="24"/>
          <w:vertAlign w:val="superscript"/>
          <w:lang w:val="en-US"/>
        </w:rPr>
        <w:t>rd</w:t>
      </w:r>
      <w:r w:rsidR="001E72C0">
        <w:rPr>
          <w:rFonts w:eastAsia="Calibri"/>
          <w:bCs/>
          <w:color w:val="000000" w:themeColor="text1"/>
          <w:kern w:val="24"/>
          <w:lang w:val="en-US"/>
        </w:rPr>
        <w:t xml:space="preserve"> order derivatives from multiple readings of SIB is possible but has the drawback of increases cell access time to move to RRC_CONNECTED. For example, assuming common TA parameters are broadcast once every 2 seconds, then 4 SIB reading will add 8 seconds to access time, which is longer that the coverage time of a beam spot of 50 km diameter.</w:t>
      </w:r>
      <w:r>
        <w:rPr>
          <w:rFonts w:eastAsia="Calibri"/>
          <w:bCs/>
          <w:color w:val="000000" w:themeColor="text1"/>
          <w:kern w:val="24"/>
          <w:lang w:val="en-US"/>
        </w:rPr>
        <w:t xml:space="preserve">  </w:t>
      </w:r>
      <w:r w:rsidR="00C032B1">
        <w:rPr>
          <w:rFonts w:eastAsia="Calibri"/>
          <w:bCs/>
          <w:color w:val="000000" w:themeColor="text1"/>
          <w:kern w:val="24"/>
          <w:lang w:val="en-US"/>
        </w:rPr>
        <w:t>The other issue is that the prediction time for common TA using common TA parameters should preferably of similar order of prediction time for UE-specific TA using UE location and ephemeris, to allow common TA parameters and ephemeris to be broadcast on the same NTN SIB with similar periodicity. A prediction time in the order of 30 seconds would be desirable.</w:t>
      </w:r>
    </w:p>
    <w:p w14:paraId="280D6058" w14:textId="593986A5" w:rsidR="001E72C0" w:rsidRPr="001E72C0" w:rsidRDefault="001E72C0" w:rsidP="00D66F01">
      <w:pPr>
        <w:rPr>
          <w:rFonts w:eastAsia="Calibri"/>
          <w:bCs/>
          <w:i/>
          <w:color w:val="000000" w:themeColor="text1"/>
          <w:kern w:val="24"/>
          <w:lang w:val="en-US"/>
        </w:rPr>
      </w:pPr>
      <w:r w:rsidRPr="001E72C0">
        <w:rPr>
          <w:rFonts w:eastAsia="Calibri"/>
          <w:b/>
          <w:bCs/>
          <w:i/>
          <w:color w:val="000000" w:themeColor="text1"/>
          <w:kern w:val="24"/>
          <w:lang w:val="en-US"/>
        </w:rPr>
        <w:t>Observation 1</w:t>
      </w:r>
      <w:r w:rsidRPr="001E72C0">
        <w:rPr>
          <w:rFonts w:eastAsia="Calibri"/>
          <w:bCs/>
          <w:i/>
          <w:color w:val="000000" w:themeColor="text1"/>
          <w:kern w:val="24"/>
          <w:lang w:val="en-US"/>
        </w:rPr>
        <w:t xml:space="preserve">: </w:t>
      </w:r>
      <w:r w:rsidR="003E6DBC" w:rsidRPr="001E72C0">
        <w:rPr>
          <w:rFonts w:eastAsia="Calibri"/>
          <w:bCs/>
          <w:i/>
          <w:color w:val="000000" w:themeColor="text1"/>
          <w:kern w:val="24"/>
          <w:lang w:val="en-US"/>
        </w:rPr>
        <w:t xml:space="preserve">The number of SIB readings needed to estimate </w:t>
      </w:r>
      <w:r>
        <w:rPr>
          <w:rFonts w:eastAsia="Calibri"/>
          <w:bCs/>
          <w:i/>
          <w:color w:val="000000" w:themeColor="text1"/>
          <w:kern w:val="24"/>
          <w:lang w:val="en-US"/>
        </w:rPr>
        <w:t>common TA parameters increases the cell access time</w:t>
      </w:r>
      <w:r w:rsidRPr="001E72C0">
        <w:rPr>
          <w:rFonts w:eastAsia="Calibri"/>
          <w:bCs/>
          <w:i/>
          <w:color w:val="000000" w:themeColor="text1"/>
          <w:kern w:val="24"/>
          <w:lang w:val="en-US"/>
        </w:rPr>
        <w:t>:</w:t>
      </w:r>
    </w:p>
    <w:p w14:paraId="1175A8BE" w14:textId="4DD4201E" w:rsidR="003E6DBC" w:rsidRPr="001E72C0" w:rsidRDefault="004D4FC8" w:rsidP="00D66F01">
      <w:pPr>
        <w:rPr>
          <w:rFonts w:eastAsia="Calibri"/>
          <w:bCs/>
          <w:i/>
          <w:color w:val="000000" w:themeColor="text1"/>
          <w:kern w:val="24"/>
          <w:lang w:val="en-US"/>
        </w:rPr>
      </w:pPr>
      <w:r>
        <w:rPr>
          <w:rFonts w:eastAsia="Calibri"/>
          <w:bCs/>
          <w:i/>
          <w:color w:val="000000" w:themeColor="text1"/>
          <w:kern w:val="24"/>
          <w:lang w:val="en-US"/>
        </w:rPr>
        <w:t xml:space="preserve">To estimate the </w:t>
      </w:r>
      <w:r w:rsidR="003E6DBC" w:rsidRPr="001E72C0">
        <w:rPr>
          <w:rFonts w:eastAsia="Calibri"/>
          <w:bCs/>
          <w:i/>
          <w:color w:val="000000" w:themeColor="text1"/>
          <w:kern w:val="24"/>
          <w:lang w:val="en-US"/>
        </w:rPr>
        <w:t>3</w:t>
      </w:r>
      <w:r w:rsidR="003E6DBC" w:rsidRPr="001E72C0">
        <w:rPr>
          <w:rFonts w:eastAsia="Calibri"/>
          <w:bCs/>
          <w:i/>
          <w:color w:val="000000" w:themeColor="text1"/>
          <w:kern w:val="24"/>
          <w:vertAlign w:val="superscript"/>
          <w:lang w:val="en-US"/>
        </w:rPr>
        <w:t>rd</w:t>
      </w:r>
      <w:r w:rsidR="003E6DBC" w:rsidRPr="001E72C0">
        <w:rPr>
          <w:rFonts w:eastAsia="Calibri"/>
          <w:bCs/>
          <w:i/>
          <w:color w:val="000000" w:themeColor="text1"/>
          <w:kern w:val="24"/>
          <w:lang w:val="en-US"/>
        </w:rPr>
        <w:t xml:space="preserve"> order derivative:</w:t>
      </w:r>
    </w:p>
    <w:p w14:paraId="54103AC5" w14:textId="737A728D" w:rsidR="003E6DBC" w:rsidRPr="001E72C0" w:rsidRDefault="003E6DBC" w:rsidP="000451FA">
      <w:pPr>
        <w:pStyle w:val="ListParagraph"/>
        <w:numPr>
          <w:ilvl w:val="0"/>
          <w:numId w:val="19"/>
        </w:numPr>
        <w:spacing w:before="120" w:after="100" w:afterAutospacing="1"/>
        <w:rPr>
          <w:i/>
        </w:rPr>
      </w:pPr>
      <w:r w:rsidRPr="001E72C0">
        <w:rPr>
          <w:i/>
        </w:rPr>
        <w:t>4 SIB readings with only common TA indicated</w:t>
      </w:r>
    </w:p>
    <w:p w14:paraId="0DAB8AF6" w14:textId="02CC5235" w:rsidR="003E6DBC" w:rsidRPr="001E72C0" w:rsidRDefault="003E6DBC" w:rsidP="000451FA">
      <w:pPr>
        <w:pStyle w:val="ListParagraph"/>
        <w:numPr>
          <w:ilvl w:val="0"/>
          <w:numId w:val="19"/>
        </w:numPr>
        <w:spacing w:before="120" w:after="100" w:afterAutospacing="1"/>
        <w:rPr>
          <w:i/>
        </w:rPr>
      </w:pPr>
      <w:r w:rsidRPr="001E72C0">
        <w:rPr>
          <w:i/>
        </w:rPr>
        <w:t>3 SIB readings with common TA and common TA drift indicated</w:t>
      </w:r>
    </w:p>
    <w:p w14:paraId="257224DC" w14:textId="145893D6" w:rsidR="003E6DBC" w:rsidRPr="001E72C0" w:rsidRDefault="003E6DBC" w:rsidP="000451FA">
      <w:pPr>
        <w:pStyle w:val="ListParagraph"/>
        <w:numPr>
          <w:ilvl w:val="0"/>
          <w:numId w:val="19"/>
        </w:numPr>
        <w:spacing w:before="120" w:after="100" w:afterAutospacing="1"/>
        <w:rPr>
          <w:i/>
        </w:rPr>
      </w:pPr>
      <w:r w:rsidRPr="001E72C0">
        <w:rPr>
          <w:i/>
        </w:rPr>
        <w:t xml:space="preserve">2 SIB readings with common TA, common TA drift and common TA drift variation indicated   </w:t>
      </w:r>
      <w:r w:rsidR="001E72C0" w:rsidRPr="001E72C0">
        <w:rPr>
          <w:i/>
        </w:rPr>
        <w:t xml:space="preserve"> </w:t>
      </w:r>
    </w:p>
    <w:p w14:paraId="4270B15C" w14:textId="2824DD3F" w:rsidR="003E6DBC" w:rsidRPr="001E72C0" w:rsidRDefault="004D4FC8" w:rsidP="003E6DBC">
      <w:pPr>
        <w:rPr>
          <w:rFonts w:eastAsia="Calibri"/>
          <w:bCs/>
          <w:i/>
          <w:color w:val="000000" w:themeColor="text1"/>
          <w:kern w:val="24"/>
          <w:lang w:val="en-US"/>
        </w:rPr>
      </w:pPr>
      <w:r>
        <w:rPr>
          <w:rFonts w:eastAsia="Calibri"/>
          <w:bCs/>
          <w:i/>
          <w:color w:val="000000" w:themeColor="text1"/>
          <w:kern w:val="24"/>
          <w:lang w:val="en-US"/>
        </w:rPr>
        <w:t xml:space="preserve">To estimate the </w:t>
      </w:r>
      <w:r w:rsidR="003E6DBC" w:rsidRPr="001E72C0">
        <w:rPr>
          <w:rFonts w:eastAsia="Calibri"/>
          <w:bCs/>
          <w:i/>
          <w:color w:val="000000" w:themeColor="text1"/>
          <w:kern w:val="24"/>
          <w:lang w:val="en-US"/>
        </w:rPr>
        <w:t>common TA drift variation:</w:t>
      </w:r>
    </w:p>
    <w:p w14:paraId="7850EE3C" w14:textId="2369196E" w:rsidR="003E6DBC" w:rsidRPr="001E72C0" w:rsidRDefault="003E6DBC" w:rsidP="000451FA">
      <w:pPr>
        <w:pStyle w:val="ListParagraph"/>
        <w:numPr>
          <w:ilvl w:val="0"/>
          <w:numId w:val="19"/>
        </w:numPr>
        <w:spacing w:before="120" w:after="100" w:afterAutospacing="1"/>
        <w:rPr>
          <w:i/>
        </w:rPr>
      </w:pPr>
      <w:r w:rsidRPr="001E72C0">
        <w:rPr>
          <w:i/>
        </w:rPr>
        <w:t>3 SIB readings with only common TA indicated</w:t>
      </w:r>
    </w:p>
    <w:p w14:paraId="53D06F81" w14:textId="3B897563" w:rsidR="003E6DBC" w:rsidRPr="001E72C0" w:rsidRDefault="003E6DBC" w:rsidP="000451FA">
      <w:pPr>
        <w:pStyle w:val="ListParagraph"/>
        <w:numPr>
          <w:ilvl w:val="0"/>
          <w:numId w:val="19"/>
        </w:numPr>
        <w:spacing w:before="120" w:after="100" w:afterAutospacing="1"/>
        <w:rPr>
          <w:i/>
        </w:rPr>
      </w:pPr>
      <w:r w:rsidRPr="001E72C0">
        <w:rPr>
          <w:i/>
        </w:rPr>
        <w:t>2 SIB readings with common TA and common TA drift indicated</w:t>
      </w:r>
    </w:p>
    <w:p w14:paraId="06DFB5F9" w14:textId="17AF207F" w:rsidR="001E72C0" w:rsidRDefault="001E72C0" w:rsidP="00C032B1">
      <w:pPr>
        <w:rPr>
          <w:rFonts w:eastAsia="Calibri"/>
          <w:bCs/>
          <w:i/>
          <w:color w:val="000000" w:themeColor="text1"/>
          <w:kern w:val="24"/>
          <w:lang w:val="en-US"/>
        </w:rPr>
      </w:pPr>
      <w:r>
        <w:rPr>
          <w:rFonts w:eastAsia="Calibri"/>
          <w:bCs/>
          <w:i/>
          <w:color w:val="000000" w:themeColor="text1"/>
          <w:kern w:val="24"/>
        </w:rPr>
        <w:t xml:space="preserve">NOTE: </w:t>
      </w:r>
      <w:r w:rsidRPr="001E72C0">
        <w:rPr>
          <w:rFonts w:eastAsia="Calibri"/>
          <w:bCs/>
          <w:i/>
          <w:color w:val="000000" w:themeColor="text1"/>
          <w:kern w:val="24"/>
          <w:lang w:val="en-US"/>
        </w:rPr>
        <w:t>4 SIB reading common TA parameters are broadcast once every 2 sec</w:t>
      </w:r>
      <w:r>
        <w:rPr>
          <w:rFonts w:eastAsia="Calibri"/>
          <w:bCs/>
          <w:i/>
          <w:color w:val="000000" w:themeColor="text1"/>
          <w:kern w:val="24"/>
          <w:lang w:val="en-US"/>
        </w:rPr>
        <w:t xml:space="preserve">onds </w:t>
      </w:r>
      <w:r w:rsidRPr="001E72C0">
        <w:rPr>
          <w:rFonts w:eastAsia="Calibri"/>
          <w:bCs/>
          <w:i/>
          <w:color w:val="000000" w:themeColor="text1"/>
          <w:kern w:val="24"/>
          <w:lang w:val="en-US"/>
        </w:rPr>
        <w:t>will add 8 seconds to access time</w:t>
      </w:r>
      <w:r>
        <w:rPr>
          <w:rFonts w:eastAsia="Calibri"/>
          <w:bCs/>
          <w:i/>
          <w:color w:val="000000" w:themeColor="text1"/>
          <w:kern w:val="24"/>
          <w:lang w:val="en-US"/>
        </w:rPr>
        <w:t xml:space="preserve"> to move to RRC_CONNECTED</w:t>
      </w:r>
      <w:r w:rsidRPr="001E72C0">
        <w:rPr>
          <w:rFonts w:eastAsia="Calibri"/>
          <w:bCs/>
          <w:i/>
          <w:color w:val="000000" w:themeColor="text1"/>
          <w:kern w:val="24"/>
          <w:lang w:val="en-US"/>
        </w:rPr>
        <w:t xml:space="preserve">, which is longer that the coverage time of a beam spot of 50 km diameter. </w:t>
      </w:r>
      <w:r w:rsidR="00485F35">
        <w:rPr>
          <w:rFonts w:eastAsia="Calibri"/>
          <w:bCs/>
          <w:i/>
          <w:color w:val="000000" w:themeColor="text1"/>
          <w:kern w:val="24"/>
          <w:lang w:val="en-US"/>
        </w:rPr>
        <w:t xml:space="preserve">With a typical in-coverage time of 2 minutes for a LEO satellite, this would result in an efficiency loss of 6.6 % (=8 seconds / 2 minutes * 100). </w:t>
      </w:r>
      <w:r w:rsidR="00C032B1">
        <w:rPr>
          <w:rFonts w:eastAsia="Calibri"/>
          <w:bCs/>
          <w:i/>
          <w:color w:val="000000" w:themeColor="text1"/>
          <w:kern w:val="24"/>
          <w:lang w:val="en-US"/>
        </w:rPr>
        <w:t>A prediction time in the order of 30 seconds for the common TA parameters and ephemeris with at most 2 SIB readings per prediction period would allow these parameters to be broadcast on the same SIB with reasonable update of SIB in the UE.</w:t>
      </w:r>
      <w:r w:rsidR="002E7E85">
        <w:rPr>
          <w:rFonts w:eastAsia="Calibri"/>
          <w:bCs/>
          <w:i/>
          <w:color w:val="000000" w:themeColor="text1"/>
          <w:kern w:val="24"/>
          <w:lang w:val="en-US"/>
        </w:rPr>
        <w:t xml:space="preserve"> </w:t>
      </w:r>
    </w:p>
    <w:p w14:paraId="15E6354E" w14:textId="77777777" w:rsidR="002E7BA2" w:rsidRDefault="002E7BA2" w:rsidP="002E7BA2">
      <w:pPr>
        <w:pStyle w:val="BodyText"/>
        <w:spacing w:after="0"/>
        <w:jc w:val="both"/>
        <w:rPr>
          <w:lang w:eastAsia="ko-KR"/>
        </w:rPr>
      </w:pPr>
    </w:p>
    <w:p w14:paraId="1DE8BD6D" w14:textId="77777777" w:rsidR="00485F35" w:rsidRPr="00023A79" w:rsidRDefault="00485F35" w:rsidP="00485F35">
      <w:pPr>
        <w:pStyle w:val="BodyText"/>
        <w:spacing w:after="0"/>
        <w:jc w:val="both"/>
        <w:rPr>
          <w:i/>
          <w:lang w:eastAsia="ko-KR"/>
        </w:rPr>
      </w:pPr>
      <w:r w:rsidRPr="00E466DC">
        <w:rPr>
          <w:b/>
          <w:i/>
          <w:lang w:eastAsia="ko-KR"/>
        </w:rPr>
        <w:t xml:space="preserve">Proposal </w:t>
      </w:r>
      <w:r>
        <w:rPr>
          <w:b/>
          <w:i/>
          <w:lang w:eastAsia="ko-KR"/>
        </w:rPr>
        <w:t>1</w:t>
      </w:r>
      <w:r>
        <w:rPr>
          <w:i/>
          <w:lang w:eastAsia="ko-KR"/>
        </w:rPr>
        <w:t xml:space="preserve">: Support combination of common TA parameters: </w:t>
      </w:r>
      <w:r w:rsidRPr="00023A79">
        <w:rPr>
          <w:i/>
          <w:lang w:eastAsia="ko-KR"/>
        </w:rPr>
        <w:t>[Common TA , Common TA drift rate and Common TA drift rate variation]</w:t>
      </w:r>
      <w:r>
        <w:rPr>
          <w:i/>
          <w:lang w:eastAsia="ko-KR"/>
        </w:rPr>
        <w:t xml:space="preserve"> and support Common TA 3</w:t>
      </w:r>
      <w:r w:rsidRPr="00485F35">
        <w:rPr>
          <w:i/>
          <w:vertAlign w:val="superscript"/>
          <w:lang w:eastAsia="ko-KR"/>
        </w:rPr>
        <w:t>rd</w:t>
      </w:r>
      <w:r>
        <w:rPr>
          <w:i/>
          <w:lang w:eastAsia="ko-KR"/>
        </w:rPr>
        <w:t xml:space="preserve"> order derivative indication.</w:t>
      </w:r>
    </w:p>
    <w:p w14:paraId="04B7CFF9" w14:textId="77777777" w:rsidR="00485F35" w:rsidRDefault="00485F35" w:rsidP="00485F35">
      <w:pPr>
        <w:pStyle w:val="BodyText"/>
        <w:spacing w:after="0"/>
        <w:jc w:val="both"/>
        <w:rPr>
          <w:i/>
          <w:lang w:eastAsia="ko-KR"/>
        </w:rPr>
      </w:pPr>
    </w:p>
    <w:p w14:paraId="1AB240FA" w14:textId="77777777" w:rsidR="00485F35" w:rsidRDefault="00485F35" w:rsidP="00485F35">
      <w:pPr>
        <w:pStyle w:val="BodyText"/>
        <w:spacing w:after="0"/>
        <w:jc w:val="both"/>
        <w:rPr>
          <w:i/>
          <w:lang w:eastAsia="ko-KR"/>
        </w:rPr>
      </w:pPr>
      <w:r w:rsidRPr="00D40B0C">
        <w:rPr>
          <w:i/>
          <w:lang w:eastAsia="ko-KR"/>
        </w:rPr>
        <w:t>When the reference point is no</w:t>
      </w:r>
      <w:r>
        <w:rPr>
          <w:i/>
          <w:lang w:eastAsia="ko-KR"/>
        </w:rPr>
        <w:t>t Satellite: At least Common TA</w:t>
      </w:r>
      <w:r w:rsidRPr="00D40B0C">
        <w:rPr>
          <w:i/>
          <w:lang w:eastAsia="ko-KR"/>
        </w:rPr>
        <w:t>, Common TA drift rate and Common TA drift rate variation are mandatory parameters to be indicated jointly</w:t>
      </w:r>
      <w:r>
        <w:rPr>
          <w:i/>
          <w:lang w:eastAsia="ko-KR"/>
        </w:rPr>
        <w:t>.</w:t>
      </w:r>
    </w:p>
    <w:p w14:paraId="4F5BDFCD" w14:textId="1F6518AC" w:rsidR="001F44E6" w:rsidRDefault="001F44E6" w:rsidP="001F44E6">
      <w:pPr>
        <w:rPr>
          <w:lang w:eastAsia="ko-KR"/>
        </w:rPr>
      </w:pPr>
      <w:r>
        <w:rPr>
          <w:noProof/>
          <w:lang w:eastAsia="zh-CN"/>
        </w:rPr>
        <w:lastRenderedPageBreak/>
        <mc:AlternateContent>
          <mc:Choice Requires="wps">
            <w:drawing>
              <wp:anchor distT="45720" distB="45720" distL="114300" distR="114300" simplePos="0" relativeHeight="251706368" behindDoc="0" locked="0" layoutInCell="1" allowOverlap="1" wp14:anchorId="18BD399C" wp14:editId="4745174C">
                <wp:simplePos x="0" y="0"/>
                <wp:positionH relativeFrom="column">
                  <wp:posOffset>1024890</wp:posOffset>
                </wp:positionH>
                <wp:positionV relativeFrom="paragraph">
                  <wp:posOffset>44450</wp:posOffset>
                </wp:positionV>
                <wp:extent cx="3792855" cy="2860675"/>
                <wp:effectExtent l="0" t="0" r="17145" b="1587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860675"/>
                        </a:xfrm>
                        <a:prstGeom prst="rect">
                          <a:avLst/>
                        </a:prstGeom>
                        <a:solidFill>
                          <a:srgbClr val="FFFFFF"/>
                        </a:solidFill>
                        <a:ln w="9525">
                          <a:solidFill>
                            <a:srgbClr val="000000"/>
                          </a:solidFill>
                          <a:miter lim="800000"/>
                          <a:headEnd/>
                          <a:tailEnd/>
                        </a:ln>
                      </wps:spPr>
                      <wps:txbx>
                        <w:txbxContent>
                          <w:p w14:paraId="0B87BE91" w14:textId="64DFE72F" w:rsidR="004D4FC8" w:rsidRDefault="004D4FC8">
                            <w:r w:rsidRPr="00B17C5F">
                              <w:rPr>
                                <w:noProof/>
                                <w:lang w:eastAsia="zh-CN"/>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BD399C" id="_x0000_t202" coordsize="21600,21600" o:spt="202" path="m,l,21600r21600,l21600,xe">
                <v:stroke joinstyle="miter"/>
                <v:path gradientshapeok="t" o:connecttype="rect"/>
              </v:shapetype>
              <v:shape id="Text Box 2" o:spid="_x0000_s1026" type="#_x0000_t202" style="position:absolute;margin-left:80.7pt;margin-top:3.5pt;width:298.65pt;height:225.2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">
                <v:textbox>
                  <w:txbxContent>
                    <w:p w14:paraId="0B87BE91" w14:textId="64DFE72F" w:rsidR="004D4FC8" w:rsidRDefault="004D4FC8">
                      <w:r w:rsidRPr="00B17C5F">
                        <w:rPr>
                          <w:noProof/>
                          <w:lang w:eastAsia="zh-CN"/>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3E04192D" w14:textId="77777777" w:rsidR="00E0268A" w:rsidRDefault="00E0268A" w:rsidP="001F44E6">
      <w:pPr>
        <w:jc w:val="center"/>
        <w:rPr>
          <w:lang w:eastAsia="ko-KR"/>
        </w:rPr>
      </w:pPr>
    </w:p>
    <w:p w14:paraId="3E46B042" w14:textId="77777777" w:rsidR="00E0268A" w:rsidRDefault="00E0268A" w:rsidP="001F44E6">
      <w:pPr>
        <w:jc w:val="center"/>
        <w:rPr>
          <w:lang w:eastAsia="ko-KR"/>
        </w:rPr>
      </w:pPr>
    </w:p>
    <w:p w14:paraId="2D1E8B1B" w14:textId="77777777" w:rsidR="00C72232" w:rsidRDefault="00C72232" w:rsidP="001F44E6">
      <w:pPr>
        <w:jc w:val="center"/>
        <w:rPr>
          <w:b/>
          <w:i/>
          <w:lang w:eastAsia="ko-KR"/>
        </w:rPr>
      </w:pPr>
    </w:p>
    <w:p w14:paraId="4F4BED04" w14:textId="45E6E725" w:rsidR="001F44E6" w:rsidRPr="00E0268A" w:rsidRDefault="001F44E6" w:rsidP="001F44E6">
      <w:pPr>
        <w:jc w:val="center"/>
        <w:rPr>
          <w:i/>
          <w:lang w:eastAsia="ko-KR"/>
        </w:rPr>
      </w:pPr>
      <w:r w:rsidRPr="00E0268A">
        <w:rPr>
          <w:b/>
          <w:i/>
          <w:lang w:eastAsia="ko-KR"/>
        </w:rPr>
        <w:t xml:space="preserve">Figure </w:t>
      </w:r>
      <w:r w:rsidR="003E6DBC">
        <w:rPr>
          <w:b/>
          <w:i/>
          <w:lang w:eastAsia="ko-KR"/>
        </w:rPr>
        <w:t>1</w:t>
      </w:r>
      <w:r w:rsidRPr="00E0268A">
        <w:rPr>
          <w:i/>
          <w:lang w:eastAsia="ko-KR"/>
        </w:rPr>
        <w:t xml:space="preserve">: Maximum </w:t>
      </w:r>
      <w:r w:rsidR="00FA405A">
        <w:rPr>
          <w:i/>
          <w:lang w:eastAsia="ko-KR"/>
        </w:rPr>
        <w:t xml:space="preserve">common </w:t>
      </w:r>
      <w:r w:rsidRPr="00E0268A">
        <w:rPr>
          <w:i/>
          <w:lang w:eastAsia="ko-KR"/>
        </w:rPr>
        <w:t>delay error over the feeder link</w:t>
      </w:r>
    </w:p>
    <w:p w14:paraId="1B16727B" w14:textId="77777777" w:rsidR="00FA405A" w:rsidRDefault="00FA405A" w:rsidP="00F32A1A">
      <w:pPr>
        <w:pStyle w:val="BodyText"/>
        <w:spacing w:after="0"/>
        <w:jc w:val="both"/>
        <w:rPr>
          <w:lang w:eastAsia="ko-KR"/>
        </w:rPr>
      </w:pPr>
    </w:p>
    <w:tbl>
      <w:tblPr>
        <w:tblStyle w:val="TableGrid"/>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FA405A" w14:paraId="35038F98" w14:textId="77777777" w:rsidTr="00FE0C88">
        <w:tc>
          <w:tcPr>
            <w:tcW w:w="2374" w:type="dxa"/>
            <w:shd w:val="clear" w:color="auto" w:fill="DBE5F1" w:themeFill="accent1" w:themeFillTint="33"/>
          </w:tcPr>
          <w:p w14:paraId="1EC6C445" w14:textId="7A44610C" w:rsidR="00FA405A" w:rsidRDefault="00FA405A" w:rsidP="00F32A1A">
            <w:pPr>
              <w:pStyle w:val="BodyText"/>
              <w:spacing w:after="0"/>
              <w:jc w:val="both"/>
              <w:rPr>
                <w:lang w:eastAsia="ko-KR"/>
              </w:rPr>
            </w:pPr>
            <w:r>
              <w:rPr>
                <w:lang w:eastAsia="ko-KR"/>
              </w:rPr>
              <w:t>Prediction time [s]</w:t>
            </w:r>
          </w:p>
        </w:tc>
        <w:tc>
          <w:tcPr>
            <w:tcW w:w="993" w:type="dxa"/>
          </w:tcPr>
          <w:p w14:paraId="2F8484BE" w14:textId="44AAA0BA" w:rsidR="00FA405A" w:rsidRDefault="00FA405A" w:rsidP="00F32A1A">
            <w:pPr>
              <w:pStyle w:val="BodyText"/>
              <w:spacing w:after="0"/>
              <w:jc w:val="both"/>
              <w:rPr>
                <w:lang w:eastAsia="ko-KR"/>
              </w:rPr>
            </w:pPr>
            <w:r>
              <w:rPr>
                <w:lang w:eastAsia="ko-KR"/>
              </w:rPr>
              <w:t>2.2 us</w:t>
            </w:r>
          </w:p>
        </w:tc>
        <w:tc>
          <w:tcPr>
            <w:tcW w:w="992" w:type="dxa"/>
          </w:tcPr>
          <w:p w14:paraId="4A645B8A" w14:textId="3D48DE4A" w:rsidR="00FA405A" w:rsidRDefault="00FA405A" w:rsidP="00F32A1A">
            <w:pPr>
              <w:pStyle w:val="BodyText"/>
              <w:spacing w:after="0"/>
              <w:jc w:val="both"/>
              <w:rPr>
                <w:lang w:eastAsia="ko-KR"/>
              </w:rPr>
            </w:pPr>
            <w:r>
              <w:rPr>
                <w:lang w:eastAsia="ko-KR"/>
              </w:rPr>
              <w:t>5.5 s</w:t>
            </w:r>
          </w:p>
        </w:tc>
        <w:tc>
          <w:tcPr>
            <w:tcW w:w="993" w:type="dxa"/>
          </w:tcPr>
          <w:p w14:paraId="07189A1F" w14:textId="29CF4D88" w:rsidR="00FA405A" w:rsidRDefault="00FA405A" w:rsidP="00F32A1A">
            <w:pPr>
              <w:pStyle w:val="BodyText"/>
              <w:spacing w:after="0"/>
              <w:jc w:val="both"/>
              <w:rPr>
                <w:lang w:eastAsia="ko-KR"/>
              </w:rPr>
            </w:pPr>
            <w:r>
              <w:rPr>
                <w:lang w:eastAsia="ko-KR"/>
              </w:rPr>
              <w:t>10.9 s</w:t>
            </w:r>
          </w:p>
        </w:tc>
        <w:tc>
          <w:tcPr>
            <w:tcW w:w="992" w:type="dxa"/>
          </w:tcPr>
          <w:p w14:paraId="55DD5AB2" w14:textId="14062FB2" w:rsidR="00FA405A" w:rsidRDefault="00FA405A" w:rsidP="00F32A1A">
            <w:pPr>
              <w:pStyle w:val="BodyText"/>
              <w:spacing w:after="0"/>
              <w:jc w:val="both"/>
              <w:rPr>
                <w:lang w:eastAsia="ko-KR"/>
              </w:rPr>
            </w:pPr>
            <w:r>
              <w:rPr>
                <w:lang w:eastAsia="ko-KR"/>
              </w:rPr>
              <w:t>16.4 s</w:t>
            </w:r>
          </w:p>
        </w:tc>
        <w:tc>
          <w:tcPr>
            <w:tcW w:w="851" w:type="dxa"/>
          </w:tcPr>
          <w:p w14:paraId="27ED4ACA" w14:textId="4CCC9320" w:rsidR="00FA405A" w:rsidRDefault="00FA405A" w:rsidP="00F32A1A">
            <w:pPr>
              <w:pStyle w:val="BodyText"/>
              <w:spacing w:after="0"/>
              <w:jc w:val="both"/>
              <w:rPr>
                <w:lang w:eastAsia="ko-KR"/>
              </w:rPr>
            </w:pPr>
            <w:r>
              <w:rPr>
                <w:lang w:eastAsia="ko-KR"/>
              </w:rPr>
              <w:t>21.8 s</w:t>
            </w:r>
          </w:p>
        </w:tc>
        <w:tc>
          <w:tcPr>
            <w:tcW w:w="850" w:type="dxa"/>
          </w:tcPr>
          <w:p w14:paraId="555ADEFB" w14:textId="1ADBC40C" w:rsidR="00FA405A" w:rsidRDefault="00FA405A" w:rsidP="00F32A1A">
            <w:pPr>
              <w:pStyle w:val="BodyText"/>
              <w:spacing w:after="0"/>
              <w:jc w:val="both"/>
              <w:rPr>
                <w:lang w:eastAsia="ko-KR"/>
              </w:rPr>
            </w:pPr>
            <w:r>
              <w:rPr>
                <w:lang w:eastAsia="ko-KR"/>
              </w:rPr>
              <w:t>27.3 us</w:t>
            </w:r>
          </w:p>
        </w:tc>
        <w:tc>
          <w:tcPr>
            <w:tcW w:w="851" w:type="dxa"/>
          </w:tcPr>
          <w:p w14:paraId="1A29147C" w14:textId="1F180ABB" w:rsidR="00FA405A" w:rsidRDefault="00FA405A" w:rsidP="00F32A1A">
            <w:pPr>
              <w:pStyle w:val="BodyText"/>
              <w:spacing w:after="0"/>
              <w:jc w:val="both"/>
              <w:rPr>
                <w:lang w:eastAsia="ko-KR"/>
              </w:rPr>
            </w:pPr>
            <w:r>
              <w:rPr>
                <w:lang w:eastAsia="ko-KR"/>
              </w:rPr>
              <w:t>32.8 s</w:t>
            </w:r>
          </w:p>
        </w:tc>
      </w:tr>
      <w:tr w:rsidR="00FA405A" w14:paraId="7415FD0F" w14:textId="77777777" w:rsidTr="00FE0C88">
        <w:tc>
          <w:tcPr>
            <w:tcW w:w="2374" w:type="dxa"/>
            <w:shd w:val="clear" w:color="auto" w:fill="DBE5F1" w:themeFill="accent1" w:themeFillTint="33"/>
          </w:tcPr>
          <w:p w14:paraId="5BEE5FDF" w14:textId="5D006C52" w:rsidR="00FA405A" w:rsidRDefault="00FA405A" w:rsidP="00FA405A">
            <w:pPr>
              <w:pStyle w:val="BodyText"/>
              <w:spacing w:after="0"/>
              <w:jc w:val="both"/>
              <w:rPr>
                <w:lang w:eastAsia="ko-KR"/>
              </w:rPr>
            </w:pPr>
            <w:r>
              <w:rPr>
                <w:lang w:eastAsia="ko-KR"/>
              </w:rPr>
              <w:t xml:space="preserve">Delay error with drift rate  </w:t>
            </w:r>
          </w:p>
        </w:tc>
        <w:tc>
          <w:tcPr>
            <w:tcW w:w="993" w:type="dxa"/>
          </w:tcPr>
          <w:p w14:paraId="3739335F" w14:textId="7CE95AF5" w:rsidR="00FA405A" w:rsidRDefault="00B17C5F" w:rsidP="00F32A1A">
            <w:pPr>
              <w:pStyle w:val="BodyText"/>
              <w:spacing w:after="0"/>
              <w:jc w:val="both"/>
              <w:rPr>
                <w:lang w:eastAsia="ko-KR"/>
              </w:rPr>
            </w:pPr>
            <w:r>
              <w:rPr>
                <w:lang w:eastAsia="ko-KR"/>
              </w:rPr>
              <w:t>0.11</w:t>
            </w:r>
            <w:r w:rsidR="00FA405A">
              <w:rPr>
                <w:lang w:eastAsia="ko-KR"/>
              </w:rPr>
              <w:t xml:space="preserve"> us</w:t>
            </w:r>
            <w:r w:rsidR="005F7140">
              <w:rPr>
                <w:lang w:eastAsia="ko-KR"/>
              </w:rPr>
              <w:t xml:space="preserve"> / 4.T</w:t>
            </w:r>
            <w:r w:rsidR="005F7140" w:rsidRPr="005F7140">
              <w:rPr>
                <w:vertAlign w:val="subscript"/>
                <w:lang w:eastAsia="ko-KR"/>
              </w:rPr>
              <w:t>s</w:t>
            </w:r>
            <w:r w:rsidR="005F7140">
              <w:rPr>
                <w:lang w:eastAsia="ko-KR"/>
              </w:rPr>
              <w:t xml:space="preserve"> </w:t>
            </w:r>
          </w:p>
        </w:tc>
        <w:tc>
          <w:tcPr>
            <w:tcW w:w="992" w:type="dxa"/>
          </w:tcPr>
          <w:p w14:paraId="62E0CFDE" w14:textId="40911FFF" w:rsidR="00FA405A" w:rsidRDefault="00B17C5F" w:rsidP="00F32A1A">
            <w:pPr>
              <w:pStyle w:val="BodyText"/>
              <w:spacing w:after="0"/>
              <w:jc w:val="both"/>
              <w:rPr>
                <w:lang w:eastAsia="ko-KR"/>
              </w:rPr>
            </w:pPr>
            <w:r>
              <w:rPr>
                <w:lang w:eastAsia="ko-KR"/>
              </w:rPr>
              <w:t>0.68</w:t>
            </w:r>
            <w:r w:rsidR="00FA405A">
              <w:rPr>
                <w:lang w:eastAsia="ko-KR"/>
              </w:rPr>
              <w:t xml:space="preserve"> us</w:t>
            </w:r>
            <w:r w:rsidR="005F7140">
              <w:rPr>
                <w:lang w:eastAsia="ko-KR"/>
              </w:rPr>
              <w:t xml:space="preserve"> / </w:t>
            </w:r>
            <w:r w:rsidR="004D4A4A">
              <w:rPr>
                <w:lang w:eastAsia="ko-KR"/>
              </w:rPr>
              <w:t>21</w:t>
            </w:r>
            <w:r w:rsidR="005F7140">
              <w:rPr>
                <w:lang w:eastAsia="ko-KR"/>
              </w:rPr>
              <w:t>.T</w:t>
            </w:r>
            <w:r w:rsidR="005F7140" w:rsidRPr="005F7140">
              <w:rPr>
                <w:vertAlign w:val="subscript"/>
                <w:lang w:eastAsia="ko-KR"/>
              </w:rPr>
              <w:t>s</w:t>
            </w:r>
          </w:p>
        </w:tc>
        <w:tc>
          <w:tcPr>
            <w:tcW w:w="993" w:type="dxa"/>
          </w:tcPr>
          <w:p w14:paraId="65935A07" w14:textId="7C9754D4" w:rsidR="00FA405A" w:rsidRDefault="00B17C5F" w:rsidP="00F32A1A">
            <w:pPr>
              <w:pStyle w:val="BodyText"/>
              <w:spacing w:after="0"/>
              <w:jc w:val="both"/>
              <w:rPr>
                <w:lang w:eastAsia="ko-KR"/>
              </w:rPr>
            </w:pPr>
            <w:r>
              <w:rPr>
                <w:lang w:eastAsia="ko-KR"/>
              </w:rPr>
              <w:t>2.81</w:t>
            </w:r>
            <w:r w:rsidR="00FA405A">
              <w:rPr>
                <w:lang w:eastAsia="ko-KR"/>
              </w:rPr>
              <w:t xml:space="preserve"> us</w:t>
            </w:r>
            <w:r w:rsidR="005F7140">
              <w:rPr>
                <w:lang w:eastAsia="ko-KR"/>
              </w:rPr>
              <w:t xml:space="preserve"> / </w:t>
            </w:r>
            <w:r w:rsidR="004D4A4A">
              <w:rPr>
                <w:lang w:eastAsia="ko-KR"/>
              </w:rPr>
              <w:t>89</w:t>
            </w:r>
            <w:r w:rsidR="005F7140">
              <w:rPr>
                <w:lang w:eastAsia="ko-KR"/>
              </w:rPr>
              <w:t>.T</w:t>
            </w:r>
            <w:r w:rsidR="005F7140" w:rsidRPr="005F7140">
              <w:rPr>
                <w:vertAlign w:val="subscript"/>
                <w:lang w:eastAsia="ko-KR"/>
              </w:rPr>
              <w:t>s</w:t>
            </w:r>
          </w:p>
        </w:tc>
        <w:tc>
          <w:tcPr>
            <w:tcW w:w="992" w:type="dxa"/>
          </w:tcPr>
          <w:p w14:paraId="60F1AB56" w14:textId="3DBBF9AA" w:rsidR="00FA405A" w:rsidRDefault="00B17C5F" w:rsidP="00F32A1A">
            <w:pPr>
              <w:pStyle w:val="BodyText"/>
              <w:spacing w:after="0"/>
              <w:jc w:val="both"/>
              <w:rPr>
                <w:lang w:eastAsia="ko-KR"/>
              </w:rPr>
            </w:pPr>
            <w:r>
              <w:rPr>
                <w:lang w:eastAsia="ko-KR"/>
              </w:rPr>
              <w:t>6.36 us</w:t>
            </w:r>
            <w:r w:rsidR="005F7140">
              <w:rPr>
                <w:lang w:eastAsia="ko-KR"/>
              </w:rPr>
              <w:t xml:space="preserve"> / </w:t>
            </w:r>
            <w:r w:rsidR="004D4A4A">
              <w:rPr>
                <w:lang w:eastAsia="ko-KR"/>
              </w:rPr>
              <w:t>196</w:t>
            </w:r>
            <w:r w:rsidR="005F7140">
              <w:rPr>
                <w:lang w:eastAsia="ko-KR"/>
              </w:rPr>
              <w:t>.T</w:t>
            </w:r>
            <w:r w:rsidR="005F7140" w:rsidRPr="005F7140">
              <w:rPr>
                <w:vertAlign w:val="subscript"/>
                <w:lang w:eastAsia="ko-KR"/>
              </w:rPr>
              <w:t>s</w:t>
            </w:r>
          </w:p>
        </w:tc>
        <w:tc>
          <w:tcPr>
            <w:tcW w:w="851" w:type="dxa"/>
          </w:tcPr>
          <w:p w14:paraId="3246F88E" w14:textId="2F13BD1F" w:rsidR="00FA405A" w:rsidRPr="005F7140" w:rsidRDefault="00B17C5F" w:rsidP="00F32A1A">
            <w:pPr>
              <w:pStyle w:val="BodyText"/>
              <w:spacing w:after="0"/>
              <w:jc w:val="both"/>
              <w:rPr>
                <w:b/>
                <w:lang w:eastAsia="ko-KR"/>
              </w:rPr>
            </w:pPr>
            <w:r>
              <w:rPr>
                <w:lang w:eastAsia="ko-KR"/>
              </w:rPr>
              <w:t>11.3 us</w:t>
            </w:r>
            <w:r w:rsidR="005F7140">
              <w:rPr>
                <w:lang w:eastAsia="ko-KR"/>
              </w:rPr>
              <w:t xml:space="preserve"> / </w:t>
            </w:r>
            <w:r w:rsidR="004D4A4A">
              <w:rPr>
                <w:lang w:eastAsia="ko-KR"/>
              </w:rPr>
              <w:t>348</w:t>
            </w:r>
            <w:r w:rsidR="005F7140">
              <w:rPr>
                <w:lang w:eastAsia="ko-KR"/>
              </w:rPr>
              <w:t>.T</w:t>
            </w:r>
            <w:r w:rsidR="005F7140" w:rsidRPr="005F7140">
              <w:rPr>
                <w:vertAlign w:val="subscript"/>
                <w:lang w:eastAsia="ko-KR"/>
              </w:rPr>
              <w:t>s</w:t>
            </w:r>
          </w:p>
        </w:tc>
        <w:tc>
          <w:tcPr>
            <w:tcW w:w="850" w:type="dxa"/>
          </w:tcPr>
          <w:p w14:paraId="67BA3228" w14:textId="138253D0" w:rsidR="00FA405A" w:rsidRDefault="00B17C5F" w:rsidP="00F32A1A">
            <w:pPr>
              <w:pStyle w:val="BodyText"/>
              <w:spacing w:after="0"/>
              <w:jc w:val="both"/>
              <w:rPr>
                <w:lang w:eastAsia="ko-KR"/>
              </w:rPr>
            </w:pPr>
            <w:r>
              <w:rPr>
                <w:lang w:eastAsia="ko-KR"/>
              </w:rPr>
              <w:t>17.3 us</w:t>
            </w:r>
            <w:r w:rsidR="005F7140">
              <w:rPr>
                <w:lang w:eastAsia="ko-KR"/>
              </w:rPr>
              <w:t xml:space="preserve"> / </w:t>
            </w:r>
            <w:r w:rsidR="004D4A4A">
              <w:rPr>
                <w:lang w:eastAsia="ko-KR"/>
              </w:rPr>
              <w:t>533</w:t>
            </w:r>
            <w:r w:rsidR="005F7140">
              <w:rPr>
                <w:lang w:eastAsia="ko-KR"/>
              </w:rPr>
              <w:t>.T</w:t>
            </w:r>
            <w:r w:rsidR="005F7140" w:rsidRPr="005F7140">
              <w:rPr>
                <w:vertAlign w:val="subscript"/>
                <w:lang w:eastAsia="ko-KR"/>
              </w:rPr>
              <w:t>s</w:t>
            </w:r>
          </w:p>
        </w:tc>
        <w:tc>
          <w:tcPr>
            <w:tcW w:w="851" w:type="dxa"/>
          </w:tcPr>
          <w:p w14:paraId="6D2308D0" w14:textId="1F0FAA94" w:rsidR="00FA405A" w:rsidRDefault="00FA405A" w:rsidP="00F32A1A">
            <w:pPr>
              <w:pStyle w:val="BodyText"/>
              <w:spacing w:after="0"/>
              <w:jc w:val="both"/>
              <w:rPr>
                <w:lang w:eastAsia="ko-KR"/>
              </w:rPr>
            </w:pPr>
            <w:r>
              <w:rPr>
                <w:lang w:eastAsia="ko-KR"/>
              </w:rPr>
              <w:t>-</w:t>
            </w:r>
          </w:p>
        </w:tc>
      </w:tr>
      <w:tr w:rsidR="00FA405A" w14:paraId="3F4E0269" w14:textId="77777777" w:rsidTr="00FE0C88">
        <w:tc>
          <w:tcPr>
            <w:tcW w:w="2374" w:type="dxa"/>
            <w:shd w:val="clear" w:color="auto" w:fill="DBE5F1" w:themeFill="accent1" w:themeFillTint="33"/>
          </w:tcPr>
          <w:p w14:paraId="64A89D0C" w14:textId="73E63AB7" w:rsidR="00FA405A" w:rsidRDefault="00FA405A" w:rsidP="00F32A1A">
            <w:pPr>
              <w:pStyle w:val="BodyText"/>
              <w:spacing w:after="0"/>
              <w:jc w:val="both"/>
              <w:rPr>
                <w:lang w:eastAsia="ko-KR"/>
              </w:rPr>
            </w:pPr>
            <w:r>
              <w:rPr>
                <w:lang w:eastAsia="ko-KR"/>
              </w:rPr>
              <w:t xml:space="preserve">Delay error with drift rate  and drift rate variation </w:t>
            </w:r>
          </w:p>
        </w:tc>
        <w:tc>
          <w:tcPr>
            <w:tcW w:w="993" w:type="dxa"/>
          </w:tcPr>
          <w:p w14:paraId="190DE22D" w14:textId="5954651B" w:rsidR="00FA405A" w:rsidRPr="00205BC2" w:rsidRDefault="00B17C5F" w:rsidP="00F32A1A">
            <w:pPr>
              <w:pStyle w:val="BodyText"/>
              <w:spacing w:after="0"/>
              <w:jc w:val="both"/>
              <w:rPr>
                <w:color w:val="0070C0"/>
                <w:lang w:eastAsia="ko-KR"/>
              </w:rPr>
            </w:pPr>
            <w:r w:rsidRPr="00205BC2">
              <w:rPr>
                <w:color w:val="0070C0"/>
                <w:lang w:eastAsia="ko-KR"/>
              </w:rPr>
              <w:t>0.006</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2" w:type="dxa"/>
          </w:tcPr>
          <w:p w14:paraId="339DC59A" w14:textId="08442351" w:rsidR="00FA405A" w:rsidRPr="00205BC2" w:rsidRDefault="00B17C5F" w:rsidP="00F32A1A">
            <w:pPr>
              <w:pStyle w:val="BodyText"/>
              <w:spacing w:after="0"/>
              <w:jc w:val="both"/>
              <w:rPr>
                <w:color w:val="0070C0"/>
                <w:lang w:eastAsia="ko-KR"/>
              </w:rPr>
            </w:pPr>
            <w:r w:rsidRPr="00205BC2">
              <w:rPr>
                <w:color w:val="0070C0"/>
                <w:lang w:eastAsia="ko-KR"/>
              </w:rPr>
              <w:t>0.009</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3" w:type="dxa"/>
          </w:tcPr>
          <w:p w14:paraId="46B28288" w14:textId="6A9C03A3" w:rsidR="00FA405A" w:rsidRPr="00205BC2" w:rsidRDefault="00B17C5F" w:rsidP="00F32A1A">
            <w:pPr>
              <w:pStyle w:val="BodyText"/>
              <w:spacing w:after="0"/>
              <w:jc w:val="both"/>
              <w:rPr>
                <w:color w:val="0070C0"/>
                <w:lang w:eastAsia="ko-KR"/>
              </w:rPr>
            </w:pPr>
            <w:r w:rsidRPr="00205BC2">
              <w:rPr>
                <w:color w:val="0070C0"/>
                <w:lang w:eastAsia="ko-KR"/>
              </w:rPr>
              <w:t>0.03</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2" w:type="dxa"/>
          </w:tcPr>
          <w:p w14:paraId="4946703A" w14:textId="2088BD4E" w:rsidR="00FA405A" w:rsidRPr="00205BC2" w:rsidRDefault="00B17C5F" w:rsidP="00F32A1A">
            <w:pPr>
              <w:pStyle w:val="BodyText"/>
              <w:spacing w:after="0"/>
              <w:jc w:val="both"/>
              <w:rPr>
                <w:color w:val="000000" w:themeColor="text1"/>
                <w:lang w:eastAsia="ko-KR"/>
              </w:rPr>
            </w:pPr>
            <w:r w:rsidRPr="00205BC2">
              <w:rPr>
                <w:color w:val="000000" w:themeColor="text1"/>
                <w:lang w:eastAsia="ko-KR"/>
              </w:rPr>
              <w:t>0.10</w:t>
            </w:r>
            <w:r w:rsidR="00FA405A" w:rsidRPr="00205BC2">
              <w:rPr>
                <w:color w:val="000000" w:themeColor="text1"/>
                <w:lang w:eastAsia="ko-KR"/>
              </w:rPr>
              <w:t xml:space="preserve"> us</w:t>
            </w:r>
            <w:r w:rsidR="005F7140" w:rsidRPr="00205BC2">
              <w:rPr>
                <w:color w:val="000000" w:themeColor="text1"/>
                <w:lang w:eastAsia="ko-KR"/>
              </w:rPr>
              <w:t xml:space="preserve"> / </w:t>
            </w:r>
            <w:r w:rsidR="004D4A4A" w:rsidRPr="00205BC2">
              <w:rPr>
                <w:color w:val="000000" w:themeColor="text1"/>
                <w:lang w:eastAsia="ko-KR"/>
              </w:rPr>
              <w:t>3</w:t>
            </w:r>
            <w:r w:rsidR="005F7140" w:rsidRPr="00205BC2">
              <w:rPr>
                <w:color w:val="000000" w:themeColor="text1"/>
                <w:lang w:eastAsia="ko-KR"/>
              </w:rPr>
              <w:t>.T</w:t>
            </w:r>
            <w:r w:rsidR="005F7140" w:rsidRPr="00205BC2">
              <w:rPr>
                <w:color w:val="000000" w:themeColor="text1"/>
                <w:vertAlign w:val="subscript"/>
                <w:lang w:eastAsia="ko-KR"/>
              </w:rPr>
              <w:t>s</w:t>
            </w:r>
          </w:p>
        </w:tc>
        <w:tc>
          <w:tcPr>
            <w:tcW w:w="851" w:type="dxa"/>
          </w:tcPr>
          <w:p w14:paraId="2E4C2C3A" w14:textId="014D017D"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0.25 us</w:t>
            </w:r>
            <w:r w:rsidR="004D4A4A" w:rsidRPr="00205BC2">
              <w:rPr>
                <w:color w:val="000000" w:themeColor="text1"/>
                <w:lang w:eastAsia="ko-KR"/>
              </w:rPr>
              <w:t xml:space="preserve"> / 8.T</w:t>
            </w:r>
            <w:r w:rsidR="004D4A4A" w:rsidRPr="00205BC2">
              <w:rPr>
                <w:color w:val="000000" w:themeColor="text1"/>
                <w:vertAlign w:val="subscript"/>
                <w:lang w:eastAsia="ko-KR"/>
              </w:rPr>
              <w:t>s</w:t>
            </w:r>
          </w:p>
        </w:tc>
        <w:tc>
          <w:tcPr>
            <w:tcW w:w="850" w:type="dxa"/>
          </w:tcPr>
          <w:p w14:paraId="3B4967AA" w14:textId="4F4BD9F1"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0.49 us</w:t>
            </w:r>
            <w:r w:rsidR="005F7140" w:rsidRPr="00205BC2">
              <w:rPr>
                <w:color w:val="000000" w:themeColor="text1"/>
                <w:lang w:eastAsia="ko-KR"/>
              </w:rPr>
              <w:t xml:space="preserve"> / </w:t>
            </w:r>
            <w:r w:rsidR="004D4A4A" w:rsidRPr="00205BC2">
              <w:rPr>
                <w:color w:val="000000" w:themeColor="text1"/>
                <w:lang w:eastAsia="ko-KR"/>
              </w:rPr>
              <w:t>16</w:t>
            </w:r>
            <w:r w:rsidR="005F7140" w:rsidRPr="00205BC2">
              <w:rPr>
                <w:color w:val="000000" w:themeColor="text1"/>
                <w:lang w:eastAsia="ko-KR"/>
              </w:rPr>
              <w:t>.T</w:t>
            </w:r>
            <w:r w:rsidR="005F7140" w:rsidRPr="00205BC2">
              <w:rPr>
                <w:color w:val="000000" w:themeColor="text1"/>
                <w:vertAlign w:val="subscript"/>
                <w:lang w:eastAsia="ko-KR"/>
              </w:rPr>
              <w:t>s</w:t>
            </w:r>
          </w:p>
        </w:tc>
        <w:tc>
          <w:tcPr>
            <w:tcW w:w="851" w:type="dxa"/>
          </w:tcPr>
          <w:p w14:paraId="0A1AC040" w14:textId="6A6B9D53"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0.84 us</w:t>
            </w:r>
            <w:r w:rsidR="005F7140" w:rsidRPr="00205BC2">
              <w:rPr>
                <w:color w:val="000000" w:themeColor="text1"/>
                <w:lang w:eastAsia="ko-KR"/>
              </w:rPr>
              <w:t xml:space="preserve"> / </w:t>
            </w:r>
            <w:r w:rsidR="004D4A4A" w:rsidRPr="00205BC2">
              <w:rPr>
                <w:color w:val="000000" w:themeColor="text1"/>
                <w:lang w:eastAsia="ko-KR"/>
              </w:rPr>
              <w:t>26</w:t>
            </w:r>
            <w:r w:rsidR="005F7140" w:rsidRPr="00205BC2">
              <w:rPr>
                <w:color w:val="000000" w:themeColor="text1"/>
                <w:lang w:eastAsia="ko-KR"/>
              </w:rPr>
              <w:t>.T</w:t>
            </w:r>
            <w:r w:rsidR="005F7140" w:rsidRPr="00205BC2">
              <w:rPr>
                <w:color w:val="000000" w:themeColor="text1"/>
                <w:vertAlign w:val="subscript"/>
                <w:lang w:eastAsia="ko-KR"/>
              </w:rPr>
              <w:t>s</w:t>
            </w:r>
          </w:p>
        </w:tc>
      </w:tr>
      <w:tr w:rsidR="00B17C5F" w14:paraId="72FC1CB3" w14:textId="77777777" w:rsidTr="00FE0C88">
        <w:tc>
          <w:tcPr>
            <w:tcW w:w="2374" w:type="dxa"/>
            <w:shd w:val="clear" w:color="auto" w:fill="DBE5F1" w:themeFill="accent1" w:themeFillTint="33"/>
          </w:tcPr>
          <w:p w14:paraId="1F1EEECE" w14:textId="35B7D694" w:rsidR="00B17C5F" w:rsidRDefault="00B17C5F" w:rsidP="00F32A1A">
            <w:pPr>
              <w:pStyle w:val="BodyText"/>
              <w:spacing w:after="0"/>
              <w:jc w:val="both"/>
              <w:rPr>
                <w:lang w:eastAsia="ko-KR"/>
              </w:rPr>
            </w:pPr>
            <w:r>
              <w:rPr>
                <w:lang w:eastAsia="ko-KR"/>
              </w:rPr>
              <w:t>Delay error with third derivative</w:t>
            </w:r>
          </w:p>
        </w:tc>
        <w:tc>
          <w:tcPr>
            <w:tcW w:w="993" w:type="dxa"/>
          </w:tcPr>
          <w:p w14:paraId="00BC11AF" w14:textId="3E94160E" w:rsidR="00B17C5F" w:rsidRPr="00205BC2" w:rsidRDefault="00B17C5F" w:rsidP="00F32A1A">
            <w:pPr>
              <w:pStyle w:val="BodyText"/>
              <w:spacing w:after="0"/>
              <w:jc w:val="both"/>
              <w:rPr>
                <w:color w:val="00B050"/>
                <w:lang w:eastAsia="ko-KR"/>
              </w:rPr>
            </w:pPr>
            <w:r w:rsidRPr="00205BC2">
              <w:rPr>
                <w:color w:val="00B050"/>
                <w:lang w:eastAsia="ko-KR"/>
              </w:rPr>
              <w:t>0.002 us</w:t>
            </w:r>
            <w:r w:rsidR="004D4A4A" w:rsidRPr="00205BC2">
              <w:rPr>
                <w:color w:val="00B050"/>
                <w:lang w:eastAsia="ko-KR"/>
              </w:rPr>
              <w:t xml:space="preserve"> / 1</w:t>
            </w:r>
            <w:r w:rsidR="005F7140" w:rsidRPr="00205BC2">
              <w:rPr>
                <w:color w:val="00B050"/>
                <w:lang w:eastAsia="ko-KR"/>
              </w:rPr>
              <w:t>.T</w:t>
            </w:r>
            <w:r w:rsidR="005F7140" w:rsidRPr="00205BC2">
              <w:rPr>
                <w:color w:val="00B050"/>
                <w:vertAlign w:val="subscript"/>
                <w:lang w:eastAsia="ko-KR"/>
              </w:rPr>
              <w:t>s</w:t>
            </w:r>
          </w:p>
        </w:tc>
        <w:tc>
          <w:tcPr>
            <w:tcW w:w="992" w:type="dxa"/>
          </w:tcPr>
          <w:p w14:paraId="49FF0691" w14:textId="0B020C16" w:rsidR="00B17C5F" w:rsidRPr="00205BC2" w:rsidRDefault="00B17C5F" w:rsidP="00F32A1A">
            <w:pPr>
              <w:pStyle w:val="BodyText"/>
              <w:spacing w:after="0"/>
              <w:jc w:val="both"/>
              <w:rPr>
                <w:color w:val="00B050"/>
                <w:lang w:eastAsia="ko-KR"/>
              </w:rPr>
            </w:pPr>
            <w:r w:rsidRPr="00205BC2">
              <w:rPr>
                <w:color w:val="00B050"/>
                <w:lang w:eastAsia="ko-KR"/>
              </w:rPr>
              <w:t>0.007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993" w:type="dxa"/>
          </w:tcPr>
          <w:p w14:paraId="57ABD805" w14:textId="207CE963" w:rsidR="00B17C5F" w:rsidRPr="00205BC2" w:rsidRDefault="00B17C5F" w:rsidP="00F32A1A">
            <w:pPr>
              <w:pStyle w:val="BodyText"/>
              <w:spacing w:after="0"/>
              <w:jc w:val="both"/>
              <w:rPr>
                <w:color w:val="00B050"/>
                <w:lang w:eastAsia="ko-KR"/>
              </w:rPr>
            </w:pPr>
            <w:r w:rsidRPr="00205BC2">
              <w:rPr>
                <w:color w:val="00B050"/>
                <w:lang w:eastAsia="ko-KR"/>
              </w:rPr>
              <w:t>0.007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992" w:type="dxa"/>
          </w:tcPr>
          <w:p w14:paraId="768B19F8" w14:textId="15544594" w:rsidR="00B17C5F" w:rsidRPr="00205BC2" w:rsidRDefault="00B17C5F" w:rsidP="00F32A1A">
            <w:pPr>
              <w:pStyle w:val="BodyText"/>
              <w:spacing w:after="0"/>
              <w:jc w:val="both"/>
              <w:rPr>
                <w:color w:val="00B050"/>
                <w:lang w:eastAsia="ko-KR"/>
              </w:rPr>
            </w:pPr>
            <w:r w:rsidRPr="00205BC2">
              <w:rPr>
                <w:color w:val="00B050"/>
                <w:lang w:eastAsia="ko-KR"/>
              </w:rPr>
              <w:t>0.009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1" w:type="dxa"/>
          </w:tcPr>
          <w:p w14:paraId="51703D59" w14:textId="190E9A7C" w:rsidR="00B17C5F" w:rsidRPr="00205BC2" w:rsidRDefault="00B17C5F" w:rsidP="00F32A1A">
            <w:pPr>
              <w:pStyle w:val="BodyText"/>
              <w:spacing w:after="0"/>
              <w:jc w:val="both"/>
              <w:rPr>
                <w:color w:val="00B050"/>
                <w:lang w:eastAsia="ko-KR"/>
              </w:rPr>
            </w:pPr>
            <w:r w:rsidRPr="00205BC2">
              <w:rPr>
                <w:color w:val="00B050"/>
                <w:lang w:eastAsia="ko-KR"/>
              </w:rPr>
              <w:t>0.02</w:t>
            </w:r>
            <w:r w:rsidR="00FE0C88" w:rsidRPr="00205BC2">
              <w:rPr>
                <w:color w:val="00B050"/>
                <w:lang w:eastAsia="ko-KR"/>
              </w:rPr>
              <w:t xml:space="preserve">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0" w:type="dxa"/>
          </w:tcPr>
          <w:p w14:paraId="59EE5BB8" w14:textId="783F4B58" w:rsidR="00B17C5F" w:rsidRPr="00205BC2" w:rsidRDefault="00B17C5F" w:rsidP="00F32A1A">
            <w:pPr>
              <w:pStyle w:val="BodyText"/>
              <w:spacing w:after="0"/>
              <w:jc w:val="both"/>
              <w:rPr>
                <w:color w:val="00B050"/>
                <w:lang w:eastAsia="ko-KR"/>
              </w:rPr>
            </w:pPr>
            <w:r w:rsidRPr="00205BC2">
              <w:rPr>
                <w:color w:val="00B050"/>
                <w:lang w:eastAsia="ko-KR"/>
              </w:rPr>
              <w:t>0.03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1" w:type="dxa"/>
          </w:tcPr>
          <w:p w14:paraId="28417A43" w14:textId="6D8316DA" w:rsidR="00B17C5F" w:rsidRPr="00205BC2" w:rsidRDefault="00B17C5F" w:rsidP="00F32A1A">
            <w:pPr>
              <w:pStyle w:val="BodyText"/>
              <w:spacing w:after="0"/>
              <w:jc w:val="both"/>
              <w:rPr>
                <w:color w:val="00B050"/>
                <w:lang w:eastAsia="ko-KR"/>
              </w:rPr>
            </w:pPr>
            <w:r w:rsidRPr="00205BC2">
              <w:rPr>
                <w:color w:val="00B050"/>
                <w:lang w:eastAsia="ko-KR"/>
              </w:rPr>
              <w:t>0.07 us</w:t>
            </w:r>
            <w:r w:rsidR="005F7140" w:rsidRPr="00205BC2">
              <w:rPr>
                <w:color w:val="00B050"/>
                <w:lang w:eastAsia="ko-KR"/>
              </w:rPr>
              <w:t xml:space="preserve"> / </w:t>
            </w:r>
            <w:r w:rsidR="004D4A4A" w:rsidRPr="00205BC2">
              <w:rPr>
                <w:color w:val="00B050"/>
                <w:lang w:eastAsia="ko-KR"/>
              </w:rPr>
              <w:t>2</w:t>
            </w:r>
            <w:r w:rsidR="005F7140" w:rsidRPr="00205BC2">
              <w:rPr>
                <w:color w:val="00B050"/>
                <w:lang w:eastAsia="ko-KR"/>
              </w:rPr>
              <w:t>.T</w:t>
            </w:r>
            <w:r w:rsidR="005F7140" w:rsidRPr="00205BC2">
              <w:rPr>
                <w:color w:val="00B050"/>
                <w:vertAlign w:val="subscript"/>
                <w:lang w:eastAsia="ko-KR"/>
              </w:rPr>
              <w:t>s</w:t>
            </w:r>
          </w:p>
        </w:tc>
      </w:tr>
    </w:tbl>
    <w:p w14:paraId="4732A543" w14:textId="77777777" w:rsidR="00FA405A" w:rsidRDefault="00FA405A" w:rsidP="00F32A1A">
      <w:pPr>
        <w:pStyle w:val="BodyText"/>
        <w:spacing w:after="0"/>
        <w:jc w:val="both"/>
        <w:rPr>
          <w:lang w:eastAsia="ko-KR"/>
        </w:rPr>
      </w:pPr>
    </w:p>
    <w:p w14:paraId="26D3FE85" w14:textId="0F71C82C" w:rsidR="00FA405A" w:rsidRPr="00E0268A" w:rsidRDefault="00FA405A" w:rsidP="00FA405A">
      <w:pPr>
        <w:jc w:val="center"/>
        <w:rPr>
          <w:i/>
          <w:lang w:eastAsia="ko-KR"/>
        </w:rPr>
      </w:pPr>
      <w:r>
        <w:rPr>
          <w:b/>
          <w:i/>
          <w:lang w:eastAsia="ko-KR"/>
        </w:rPr>
        <w:t>Table 1</w:t>
      </w:r>
      <w:r w:rsidRPr="00E0268A">
        <w:rPr>
          <w:i/>
          <w:lang w:eastAsia="ko-KR"/>
        </w:rPr>
        <w:t xml:space="preserve">: Maximum </w:t>
      </w:r>
      <w:r>
        <w:rPr>
          <w:i/>
          <w:lang w:eastAsia="ko-KR"/>
        </w:rPr>
        <w:t xml:space="preserve">common </w:t>
      </w:r>
      <w:r w:rsidRPr="00E0268A">
        <w:rPr>
          <w:i/>
          <w:lang w:eastAsia="ko-KR"/>
        </w:rPr>
        <w:t>delay error over the feeder link</w:t>
      </w:r>
      <w:r w:rsidR="004D4A4A">
        <w:rPr>
          <w:i/>
          <w:lang w:eastAsia="ko-KR"/>
        </w:rPr>
        <w:t xml:space="preserve"> in µs and rounded up in T</w:t>
      </w:r>
      <w:r w:rsidR="004D4A4A" w:rsidRPr="004D4A4A">
        <w:rPr>
          <w:i/>
          <w:vertAlign w:val="subscript"/>
          <w:lang w:eastAsia="ko-KR"/>
        </w:rPr>
        <w:t>s</w:t>
      </w:r>
      <w:r w:rsidR="004D4A4A">
        <w:rPr>
          <w:i/>
          <w:lang w:eastAsia="ko-KR"/>
        </w:rPr>
        <w:t xml:space="preserve"> </w:t>
      </w:r>
    </w:p>
    <w:p w14:paraId="0656D665" w14:textId="77777777" w:rsidR="00D40B0C" w:rsidRPr="002E7BA2" w:rsidRDefault="00D40B0C" w:rsidP="00572AA8">
      <w:pPr>
        <w:pStyle w:val="BodyText"/>
        <w:spacing w:after="0"/>
        <w:jc w:val="both"/>
        <w:rPr>
          <w:lang w:eastAsia="ko-KR"/>
        </w:rPr>
      </w:pPr>
    </w:p>
    <w:p w14:paraId="389735AB" w14:textId="0C924BE2" w:rsidR="006B1AB2" w:rsidRPr="00986A28" w:rsidRDefault="006B1AB2" w:rsidP="006B1AB2">
      <w:pPr>
        <w:pStyle w:val="Heading2"/>
      </w:pPr>
      <w:r w:rsidRPr="006B1AB2">
        <w:t xml:space="preserve">Granularity and signalling of Common TA </w:t>
      </w:r>
      <w:r w:rsidR="00AE1067">
        <w:t>Parameters</w:t>
      </w:r>
    </w:p>
    <w:p w14:paraId="31C6547C" w14:textId="3BBDF932" w:rsidR="006B1AB2" w:rsidRDefault="006B1AB2" w:rsidP="006B1AB2">
      <w:pPr>
        <w:rPr>
          <w:lang w:eastAsia="ko-KR"/>
        </w:rPr>
      </w:pPr>
      <w:r>
        <w:rPr>
          <w:lang w:eastAsia="ko-KR"/>
        </w:rPr>
        <w:t>Th</w:t>
      </w:r>
      <w:r w:rsidR="008B5D0C">
        <w:rPr>
          <w:lang w:eastAsia="ko-KR"/>
        </w:rPr>
        <w:t>is section is related to Issue#2</w:t>
      </w:r>
      <w:r>
        <w:rPr>
          <w:lang w:eastAsia="ko-KR"/>
        </w:rPr>
        <w:t xml:space="preserve"> </w:t>
      </w:r>
      <w:r w:rsidRPr="006B1AB2">
        <w:rPr>
          <w:lang w:eastAsia="ko-KR"/>
        </w:rPr>
        <w:t xml:space="preserve">Granularity and signalling of Common TA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p>
    <w:p w14:paraId="73E7C8EE" w14:textId="6C08F2FB" w:rsidR="008B5D0C" w:rsidRDefault="008B5D0C" w:rsidP="006B1AB2">
      <w:pPr>
        <w:rPr>
          <w:lang w:eastAsia="ko-KR"/>
        </w:rPr>
      </w:pPr>
      <w:r>
        <w:rPr>
          <w:lang w:eastAsia="ko-KR"/>
        </w:rPr>
        <w:t>RAN1#106bis-e made the following agreement</w:t>
      </w:r>
    </w:p>
    <w:p w14:paraId="30D14DD9" w14:textId="77777777" w:rsidR="008B5D0C" w:rsidRPr="00613083" w:rsidRDefault="008B5D0C" w:rsidP="008B5D0C">
      <w:pPr>
        <w:rPr>
          <w:lang w:eastAsia="x-none"/>
        </w:rPr>
      </w:pPr>
      <w:r w:rsidRPr="00613083">
        <w:rPr>
          <w:highlight w:val="green"/>
          <w:lang w:eastAsia="x-none"/>
        </w:rPr>
        <w:t>Agreement:</w:t>
      </w:r>
    </w:p>
    <w:p w14:paraId="68A43D12" w14:textId="77777777" w:rsidR="008B5D0C" w:rsidRPr="00613083" w:rsidRDefault="008B5D0C" w:rsidP="000451FA">
      <w:pPr>
        <w:pStyle w:val="ListParagraph"/>
        <w:numPr>
          <w:ilvl w:val="0"/>
          <w:numId w:val="19"/>
        </w:numPr>
        <w:spacing w:before="120" w:after="0"/>
      </w:pPr>
      <w:r w:rsidRPr="00613083">
        <w:t xml:space="preserve">The granularity of Common TA is set to be </w:t>
      </w:r>
      <m:oMath>
        <m:f>
          <m:fPr>
            <m:type m:val="lin"/>
            <m:ctrlPr>
              <w:rPr>
                <w:rFonts w:ascii="Cambria Math" w:eastAsia="Gulim" w:hAnsi="Cambria Math"/>
                <w:b/>
                <w:bCs/>
                <w:lang w:eastAsia="ko-KR"/>
              </w:rPr>
            </m:ctrlPr>
          </m:fPr>
          <m:num>
            <m:r>
              <m:rPr>
                <m:sty m:val="b"/>
              </m:rPr>
              <w:rPr>
                <w:rFonts w:ascii="Cambria Math" w:hAnsi="Cambria Math"/>
              </w:rPr>
              <m:t>64</m:t>
            </m:r>
          </m:num>
          <m:den>
            <m:sSup>
              <m:sSupPr>
                <m:ctrlPr>
                  <w:rPr>
                    <w:rFonts w:ascii="Cambria Math" w:eastAsia="Gulim" w:hAnsi="Cambria Math"/>
                    <w:b/>
                    <w:bCs/>
                    <w:lang w:eastAsia="ko-KR"/>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eastAsia="Gulim" w:hAnsi="Cambria Math"/>
                <w:b/>
                <w:bCs/>
                <w:lang w:eastAsia="ko-KR"/>
              </w:rPr>
            </m:ctrlPr>
          </m:sSubPr>
          <m:e>
            <m:r>
              <m:rPr>
                <m:sty m:val="b"/>
              </m:rPr>
              <w:rPr>
                <w:rFonts w:ascii="Cambria Math" w:hAnsi="Cambria Math"/>
              </w:rPr>
              <m:t>T</m:t>
            </m:r>
          </m:e>
          <m:sub>
            <m:r>
              <m:rPr>
                <m:sty m:val="b"/>
              </m:rPr>
              <w:rPr>
                <w:rFonts w:ascii="Cambria Math" w:hAnsi="Cambria Math"/>
              </w:rPr>
              <m:t>c</m:t>
            </m:r>
          </m:sub>
        </m:sSub>
      </m:oMath>
    </w:p>
    <w:p w14:paraId="7FC7C110" w14:textId="77777777" w:rsidR="008B5D0C" w:rsidRPr="00613083" w:rsidRDefault="008B5D0C" w:rsidP="000451FA">
      <w:pPr>
        <w:pStyle w:val="ListParagraph"/>
        <w:numPr>
          <w:ilvl w:val="0"/>
          <w:numId w:val="19"/>
        </w:numPr>
        <w:spacing w:before="120" w:beforeAutospacing="1" w:after="0"/>
      </w:pPr>
      <w:r w:rsidRPr="00613083">
        <w:t> μ is the highest allowed numerology supported for data, for the given Frequency Range</w:t>
      </w:r>
    </w:p>
    <w:p w14:paraId="2D4687BD" w14:textId="77777777" w:rsidR="008B5D0C" w:rsidRDefault="008B5D0C" w:rsidP="008B5D0C"/>
    <w:p w14:paraId="705B0B86" w14:textId="0658C3BE" w:rsidR="008B5D0C" w:rsidRDefault="008B5D0C" w:rsidP="008B5D0C">
      <w:r>
        <w:t>The moderator made the following recommendation</w:t>
      </w:r>
    </w:p>
    <w:p w14:paraId="05D21A22" w14:textId="77777777" w:rsidR="008B5D0C" w:rsidRPr="0074254F" w:rsidRDefault="008B5D0C" w:rsidP="008B5D0C">
      <w:pPr>
        <w:rPr>
          <w:b/>
          <w:highlight w:val="cyan"/>
        </w:rPr>
      </w:pPr>
      <w:r w:rsidRPr="0074254F">
        <w:rPr>
          <w:b/>
          <w:highlight w:val="cyan"/>
        </w:rPr>
        <w:t>FL Recommendation:</w:t>
      </w:r>
    </w:p>
    <w:p w14:paraId="68412DDE" w14:textId="77777777" w:rsidR="008B5D0C" w:rsidRPr="0074254F" w:rsidRDefault="008B5D0C" w:rsidP="008B5D0C">
      <w:pPr>
        <w:rPr>
          <w:b/>
          <w:highlight w:val="cyan"/>
        </w:rPr>
      </w:pPr>
      <w:r w:rsidRPr="0074254F">
        <w:rPr>
          <w:b/>
          <w:highlight w:val="cyan"/>
        </w:rPr>
        <w:t>For the next RAN1 meeting, Companies are encouraged to provide inputs regarding:</w:t>
      </w:r>
    </w:p>
    <w:p w14:paraId="27897B3C" w14:textId="77777777" w:rsidR="008B5D0C" w:rsidRPr="0074254F" w:rsidRDefault="008B5D0C" w:rsidP="000451FA">
      <w:pPr>
        <w:pStyle w:val="ListParagraph"/>
        <w:numPr>
          <w:ilvl w:val="0"/>
          <w:numId w:val="18"/>
        </w:numPr>
        <w:spacing w:before="120"/>
        <w:rPr>
          <w:b/>
          <w:highlight w:val="cyan"/>
        </w:rPr>
      </w:pPr>
      <w:r w:rsidRPr="006E0B83">
        <w:rPr>
          <w:rFonts w:eastAsia="Times New Roman"/>
          <w:b/>
          <w:bCs/>
          <w:highlight w:val="cyan"/>
          <w:lang w:eastAsia="fr-FR"/>
        </w:rPr>
        <w:t>Value range</w:t>
      </w:r>
      <w:r w:rsidRPr="0074254F">
        <w:rPr>
          <w:rFonts w:eastAsia="Times New Roman"/>
          <w:b/>
          <w:bCs/>
          <w:highlight w:val="cyan"/>
          <w:lang w:eastAsia="fr-FR"/>
        </w:rPr>
        <w:t xml:space="preserve"> and </w:t>
      </w:r>
      <w:r>
        <w:rPr>
          <w:rFonts w:eastAsia="Times New Roman"/>
          <w:b/>
          <w:bCs/>
          <w:highlight w:val="cyan"/>
          <w:lang w:eastAsia="fr-FR"/>
        </w:rPr>
        <w:t xml:space="preserve">Default value </w:t>
      </w:r>
      <w:r w:rsidRPr="0074254F">
        <w:rPr>
          <w:rFonts w:eastAsia="Times New Roman"/>
          <w:b/>
          <w:bCs/>
          <w:highlight w:val="cyan"/>
          <w:lang w:eastAsia="fr-FR"/>
        </w:rPr>
        <w:t>for:</w:t>
      </w:r>
    </w:p>
    <w:p w14:paraId="6049819D" w14:textId="77777777" w:rsidR="008B5D0C" w:rsidRPr="0074254F" w:rsidRDefault="008B5D0C" w:rsidP="000451FA">
      <w:pPr>
        <w:pStyle w:val="ListParagraph"/>
        <w:numPr>
          <w:ilvl w:val="1"/>
          <w:numId w:val="18"/>
        </w:numPr>
        <w:spacing w:before="120"/>
        <w:rPr>
          <w:b/>
          <w:highlight w:val="cyan"/>
        </w:rPr>
      </w:pPr>
      <w:r w:rsidRPr="006E0B83">
        <w:rPr>
          <w:rFonts w:eastAsia="Times New Roman"/>
          <w:b/>
          <w:color w:val="000000"/>
          <w:sz w:val="18"/>
          <w:szCs w:val="18"/>
          <w:highlight w:val="cyan"/>
          <w:lang w:val="fr-FR" w:eastAsia="fr-FR"/>
        </w:rPr>
        <w:t>TACommon</w:t>
      </w:r>
    </w:p>
    <w:p w14:paraId="7EFE558C" w14:textId="77777777" w:rsidR="008B5D0C" w:rsidRPr="0074254F" w:rsidRDefault="008B5D0C" w:rsidP="000451FA">
      <w:pPr>
        <w:pStyle w:val="ListParagraph"/>
        <w:numPr>
          <w:ilvl w:val="1"/>
          <w:numId w:val="18"/>
        </w:numPr>
        <w:spacing w:before="120"/>
        <w:rPr>
          <w:b/>
          <w:highlight w:val="cyan"/>
        </w:rPr>
      </w:pPr>
      <w:r w:rsidRPr="006E0B83">
        <w:rPr>
          <w:rFonts w:eastAsia="Times New Roman"/>
          <w:b/>
          <w:color w:val="000000"/>
          <w:sz w:val="18"/>
          <w:szCs w:val="18"/>
          <w:highlight w:val="cyan"/>
          <w:lang w:val="fr-FR" w:eastAsia="fr-FR"/>
        </w:rPr>
        <w:t>TACommonDrift</w:t>
      </w:r>
    </w:p>
    <w:p w14:paraId="7E24E32D" w14:textId="77777777" w:rsidR="008B5D0C" w:rsidRPr="0074254F" w:rsidRDefault="008B5D0C" w:rsidP="000451FA">
      <w:pPr>
        <w:pStyle w:val="ListParagraph"/>
        <w:numPr>
          <w:ilvl w:val="1"/>
          <w:numId w:val="18"/>
        </w:numPr>
        <w:spacing w:before="120"/>
        <w:rPr>
          <w:b/>
          <w:highlight w:val="cyan"/>
        </w:rPr>
      </w:pPr>
      <w:r w:rsidRPr="006E0B83">
        <w:rPr>
          <w:rFonts w:eastAsia="Times New Roman"/>
          <w:b/>
          <w:color w:val="000000"/>
          <w:sz w:val="18"/>
          <w:szCs w:val="18"/>
          <w:highlight w:val="cyan"/>
          <w:lang w:val="fr-FR" w:eastAsia="fr-FR"/>
        </w:rPr>
        <w:t>TACommonDriftVariation</w:t>
      </w:r>
    </w:p>
    <w:p w14:paraId="682C3759" w14:textId="77777777" w:rsidR="008B5D0C" w:rsidRPr="0074254F" w:rsidRDefault="008B5D0C" w:rsidP="000451FA">
      <w:pPr>
        <w:pStyle w:val="ListParagraph"/>
        <w:numPr>
          <w:ilvl w:val="0"/>
          <w:numId w:val="18"/>
        </w:numPr>
        <w:spacing w:before="120"/>
        <w:rPr>
          <w:rFonts w:eastAsia="Times New Roman"/>
          <w:b/>
          <w:bCs/>
          <w:highlight w:val="cyan"/>
          <w:lang w:eastAsia="fr-FR"/>
        </w:rPr>
      </w:pPr>
      <w:r w:rsidRPr="0074254F">
        <w:rPr>
          <w:rFonts w:eastAsia="Times New Roman"/>
          <w:b/>
          <w:bCs/>
          <w:highlight w:val="cyan"/>
          <w:lang w:eastAsia="fr-FR"/>
        </w:rPr>
        <w:lastRenderedPageBreak/>
        <w:t xml:space="preserve">Other signaling details: </w:t>
      </w:r>
      <w:r>
        <w:rPr>
          <w:rFonts w:eastAsia="Times New Roman"/>
          <w:b/>
          <w:bCs/>
          <w:highlight w:val="cyan"/>
          <w:lang w:eastAsia="fr-FR"/>
        </w:rPr>
        <w:t xml:space="preserve">Apart from indication on SIB, Do Common TA related parameters need to be indicated via dedicated signaling? .e.g. when the UE is not configured with a Common Search space within the active BWP </w:t>
      </w:r>
    </w:p>
    <w:tbl>
      <w:tblPr>
        <w:tblW w:w="5000" w:type="pct"/>
        <w:tblCellMar>
          <w:left w:w="70" w:type="dxa"/>
          <w:right w:w="70" w:type="dxa"/>
        </w:tblCellMar>
        <w:tblLook w:val="04A0" w:firstRow="1" w:lastRow="0" w:firstColumn="1" w:lastColumn="0" w:noHBand="0" w:noVBand="1"/>
      </w:tblPr>
      <w:tblGrid>
        <w:gridCol w:w="2774"/>
        <w:gridCol w:w="2774"/>
        <w:gridCol w:w="853"/>
        <w:gridCol w:w="1032"/>
        <w:gridCol w:w="786"/>
        <w:gridCol w:w="1412"/>
      </w:tblGrid>
      <w:tr w:rsidR="008B5D0C" w:rsidRPr="006E0B83" w14:paraId="5EA83987" w14:textId="77777777" w:rsidTr="008B5D0C">
        <w:trPr>
          <w:trHeight w:val="520"/>
        </w:trPr>
        <w:tc>
          <w:tcPr>
            <w:tcW w:w="1440"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035430DF"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Parameter name in the spec</w:t>
            </w:r>
          </w:p>
        </w:tc>
        <w:tc>
          <w:tcPr>
            <w:tcW w:w="1440" w:type="pct"/>
            <w:tcBorders>
              <w:top w:val="single" w:sz="4" w:space="0" w:color="auto"/>
              <w:left w:val="nil"/>
              <w:bottom w:val="single" w:sz="4" w:space="0" w:color="auto"/>
              <w:right w:val="single" w:sz="4" w:space="0" w:color="auto"/>
            </w:tcBorders>
            <w:shd w:val="clear" w:color="000000" w:fill="00B0F0"/>
            <w:vAlign w:val="center"/>
            <w:hideMark/>
          </w:tcPr>
          <w:p w14:paraId="4FE37ED4"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Description</w:t>
            </w:r>
          </w:p>
        </w:tc>
        <w:tc>
          <w:tcPr>
            <w:tcW w:w="443" w:type="pct"/>
            <w:tcBorders>
              <w:top w:val="single" w:sz="4" w:space="0" w:color="auto"/>
              <w:left w:val="nil"/>
              <w:bottom w:val="single" w:sz="4" w:space="0" w:color="auto"/>
              <w:right w:val="single" w:sz="4" w:space="0" w:color="auto"/>
            </w:tcBorders>
            <w:shd w:val="clear" w:color="000000" w:fill="00B0F0"/>
            <w:vAlign w:val="center"/>
            <w:hideMark/>
          </w:tcPr>
          <w:p w14:paraId="65855E1D"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Value range</w:t>
            </w:r>
          </w:p>
        </w:tc>
        <w:tc>
          <w:tcPr>
            <w:tcW w:w="536" w:type="pct"/>
            <w:tcBorders>
              <w:top w:val="single" w:sz="4" w:space="0" w:color="auto"/>
              <w:left w:val="nil"/>
              <w:bottom w:val="single" w:sz="4" w:space="0" w:color="auto"/>
              <w:right w:val="single" w:sz="4" w:space="0" w:color="auto"/>
            </w:tcBorders>
            <w:shd w:val="clear" w:color="000000" w:fill="00B0F0"/>
            <w:vAlign w:val="center"/>
            <w:hideMark/>
          </w:tcPr>
          <w:p w14:paraId="487859DF"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Default value aspect</w:t>
            </w:r>
          </w:p>
        </w:tc>
        <w:tc>
          <w:tcPr>
            <w:tcW w:w="408" w:type="pct"/>
            <w:tcBorders>
              <w:top w:val="single" w:sz="4" w:space="0" w:color="auto"/>
              <w:left w:val="nil"/>
              <w:bottom w:val="single" w:sz="4" w:space="0" w:color="auto"/>
              <w:right w:val="single" w:sz="4" w:space="0" w:color="auto"/>
            </w:tcBorders>
            <w:shd w:val="clear" w:color="000000" w:fill="00B0F0"/>
            <w:vAlign w:val="center"/>
            <w:hideMark/>
          </w:tcPr>
          <w:p w14:paraId="4C1CA9F6"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Per (UE, cell, TRP, …)</w:t>
            </w:r>
          </w:p>
        </w:tc>
        <w:tc>
          <w:tcPr>
            <w:tcW w:w="734" w:type="pct"/>
            <w:tcBorders>
              <w:top w:val="single" w:sz="4" w:space="0" w:color="auto"/>
              <w:left w:val="nil"/>
              <w:bottom w:val="single" w:sz="4" w:space="0" w:color="auto"/>
              <w:right w:val="single" w:sz="4" w:space="0" w:color="auto"/>
            </w:tcBorders>
            <w:shd w:val="clear" w:color="000000" w:fill="00B0F0"/>
            <w:vAlign w:val="center"/>
            <w:hideMark/>
          </w:tcPr>
          <w:p w14:paraId="02B11611" w14:textId="77777777" w:rsidR="008B5D0C" w:rsidRPr="006E0B83" w:rsidRDefault="008B5D0C" w:rsidP="008B5D0C">
            <w:pPr>
              <w:spacing w:after="0"/>
              <w:rPr>
                <w:rFonts w:eastAsia="Times New Roman"/>
                <w:b/>
                <w:bCs/>
                <w:color w:val="FFFFFF"/>
                <w:lang w:eastAsia="fr-FR"/>
              </w:rPr>
            </w:pPr>
            <w:r w:rsidRPr="006E0B83">
              <w:rPr>
                <w:rFonts w:eastAsia="Times New Roman"/>
                <w:b/>
                <w:bCs/>
                <w:color w:val="FFFFFF"/>
                <w:lang w:eastAsia="fr-FR"/>
              </w:rPr>
              <w:t>UE-specific or Cell-specific</w:t>
            </w:r>
          </w:p>
        </w:tc>
      </w:tr>
      <w:tr w:rsidR="008B5D0C" w:rsidRPr="006E0B83" w14:paraId="5775022F" w14:textId="77777777" w:rsidTr="008B5D0C">
        <w:trPr>
          <w:trHeight w:val="1610"/>
        </w:trPr>
        <w:tc>
          <w:tcPr>
            <w:tcW w:w="1440" w:type="pct"/>
            <w:tcBorders>
              <w:top w:val="nil"/>
              <w:left w:val="single" w:sz="4" w:space="0" w:color="auto"/>
              <w:bottom w:val="single" w:sz="4" w:space="0" w:color="auto"/>
              <w:right w:val="single" w:sz="4" w:space="0" w:color="auto"/>
            </w:tcBorders>
            <w:shd w:val="clear" w:color="auto" w:fill="auto"/>
            <w:noWrap/>
            <w:vAlign w:val="center"/>
            <w:hideMark/>
          </w:tcPr>
          <w:p w14:paraId="76B3E874" w14:textId="77777777" w:rsidR="008B5D0C" w:rsidRPr="00640317" w:rsidRDefault="008B5D0C" w:rsidP="008B5D0C">
            <w:pPr>
              <w:spacing w:after="0"/>
              <w:rPr>
                <w:rFonts w:eastAsia="Times New Roman"/>
                <w:color w:val="000000"/>
                <w:sz w:val="18"/>
                <w:szCs w:val="18"/>
                <w:highlight w:val="cyan"/>
                <w:lang w:val="fr-FR" w:eastAsia="fr-FR"/>
              </w:rPr>
            </w:pPr>
            <w:r w:rsidRPr="00640317">
              <w:rPr>
                <w:rFonts w:eastAsia="Times New Roman"/>
                <w:color w:val="000000"/>
                <w:sz w:val="18"/>
                <w:szCs w:val="18"/>
                <w:highlight w:val="cyan"/>
                <w:lang w:eastAsia="fr-FR"/>
              </w:rPr>
              <w:t>T</w:t>
            </w:r>
            <w:r w:rsidRPr="00640317">
              <w:rPr>
                <w:rFonts w:eastAsia="Times New Roman"/>
                <w:color w:val="000000"/>
                <w:sz w:val="18"/>
                <w:szCs w:val="18"/>
                <w:highlight w:val="cyan"/>
                <w:lang w:val="fr-FR" w:eastAsia="fr-FR"/>
              </w:rPr>
              <w:t xml:space="preserve">ACommon </w:t>
            </w:r>
          </w:p>
        </w:tc>
        <w:tc>
          <w:tcPr>
            <w:tcW w:w="1440" w:type="pct"/>
            <w:tcBorders>
              <w:top w:val="nil"/>
              <w:left w:val="nil"/>
              <w:bottom w:val="single" w:sz="4" w:space="0" w:color="auto"/>
              <w:right w:val="single" w:sz="4" w:space="0" w:color="auto"/>
            </w:tcBorders>
            <w:shd w:val="clear" w:color="auto" w:fill="auto"/>
            <w:vAlign w:val="center"/>
            <w:hideMark/>
          </w:tcPr>
          <w:p w14:paraId="6EE99702" w14:textId="77777777" w:rsidR="008B5D0C" w:rsidRPr="00640317" w:rsidRDefault="008B5D0C" w:rsidP="008B5D0C">
            <w:pPr>
              <w:spacing w:after="0"/>
              <w:rPr>
                <w:rFonts w:eastAsia="Times New Roman"/>
                <w:color w:val="000000"/>
                <w:sz w:val="18"/>
                <w:szCs w:val="18"/>
                <w:highlight w:val="cyan"/>
                <w:lang w:eastAsia="fr-FR"/>
              </w:rPr>
            </w:pPr>
            <w:r w:rsidRPr="00640317">
              <w:rPr>
                <w:rFonts w:eastAsia="Times New Roman"/>
                <w:color w:val="000000"/>
                <w:sz w:val="18"/>
                <w:szCs w:val="18"/>
                <w:highlight w:val="cyan"/>
                <w:lang w:eastAsia="fr-FR"/>
              </w:rPr>
              <w:t>TACommon is a network-controlled common TA, and may include any timing offset considered necessary by the network.</w:t>
            </w:r>
            <w:r w:rsidRPr="00640317">
              <w:rPr>
                <w:rFonts w:eastAsia="Times New Roman"/>
                <w:color w:val="000000"/>
                <w:sz w:val="18"/>
                <w:szCs w:val="18"/>
                <w:highlight w:val="cyan"/>
                <w:lang w:eastAsia="fr-FR"/>
              </w:rPr>
              <w:br/>
              <w:t xml:space="preserve">TACommon  with value of 0 is supported. </w:t>
            </w:r>
          </w:p>
        </w:tc>
        <w:tc>
          <w:tcPr>
            <w:tcW w:w="443" w:type="pct"/>
            <w:tcBorders>
              <w:top w:val="nil"/>
              <w:left w:val="nil"/>
              <w:bottom w:val="single" w:sz="4" w:space="0" w:color="auto"/>
              <w:right w:val="single" w:sz="4" w:space="0" w:color="auto"/>
            </w:tcBorders>
            <w:shd w:val="clear" w:color="auto" w:fill="auto"/>
            <w:noWrap/>
            <w:vAlign w:val="center"/>
            <w:hideMark/>
          </w:tcPr>
          <w:p w14:paraId="12532516" w14:textId="77777777" w:rsidR="008B5D0C" w:rsidRPr="00640317" w:rsidRDefault="008B5D0C" w:rsidP="008B5D0C">
            <w:pPr>
              <w:spacing w:after="0"/>
              <w:rPr>
                <w:rFonts w:eastAsia="Times New Roman"/>
                <w:b/>
                <w:color w:val="FF0000"/>
                <w:sz w:val="18"/>
                <w:szCs w:val="18"/>
                <w:highlight w:val="cyan"/>
                <w:lang w:val="fr-FR" w:eastAsia="fr-FR"/>
              </w:rPr>
            </w:pPr>
            <w:r w:rsidRPr="00640317">
              <w:rPr>
                <w:rFonts w:eastAsia="Times New Roman"/>
                <w:b/>
                <w:color w:val="FF0000"/>
                <w:sz w:val="18"/>
                <w:szCs w:val="18"/>
                <w:highlight w:val="cyan"/>
                <w:lang w:val="fr-FR" w:eastAsia="fr-FR"/>
              </w:rPr>
              <w:t>TBD</w:t>
            </w:r>
          </w:p>
        </w:tc>
        <w:tc>
          <w:tcPr>
            <w:tcW w:w="536" w:type="pct"/>
            <w:tcBorders>
              <w:top w:val="nil"/>
              <w:left w:val="nil"/>
              <w:bottom w:val="single" w:sz="4" w:space="0" w:color="auto"/>
              <w:right w:val="single" w:sz="4" w:space="0" w:color="auto"/>
            </w:tcBorders>
            <w:shd w:val="clear" w:color="auto" w:fill="auto"/>
            <w:noWrap/>
            <w:vAlign w:val="center"/>
            <w:hideMark/>
          </w:tcPr>
          <w:p w14:paraId="1AC26C20" w14:textId="77777777" w:rsidR="008B5D0C" w:rsidRPr="00640317" w:rsidRDefault="008B5D0C" w:rsidP="008B5D0C">
            <w:pPr>
              <w:spacing w:after="0"/>
              <w:rPr>
                <w:rFonts w:eastAsia="Times New Roman"/>
                <w:b/>
                <w:color w:val="FF0000"/>
                <w:sz w:val="18"/>
                <w:szCs w:val="18"/>
                <w:highlight w:val="cyan"/>
                <w:lang w:val="fr-FR" w:eastAsia="fr-FR"/>
              </w:rPr>
            </w:pPr>
            <w:r w:rsidRPr="00640317">
              <w:rPr>
                <w:rFonts w:eastAsia="Times New Roman"/>
                <w:b/>
                <w:color w:val="FF0000"/>
                <w:sz w:val="18"/>
                <w:szCs w:val="18"/>
                <w:highlight w:val="cyan"/>
                <w:lang w:val="fr-FR" w:eastAsia="fr-FR"/>
              </w:rPr>
              <w:t>TBD</w:t>
            </w:r>
          </w:p>
        </w:tc>
        <w:tc>
          <w:tcPr>
            <w:tcW w:w="408" w:type="pct"/>
            <w:tcBorders>
              <w:top w:val="nil"/>
              <w:left w:val="nil"/>
              <w:bottom w:val="single" w:sz="4" w:space="0" w:color="auto"/>
              <w:right w:val="single" w:sz="4" w:space="0" w:color="auto"/>
            </w:tcBorders>
            <w:shd w:val="clear" w:color="auto" w:fill="auto"/>
            <w:noWrap/>
            <w:vAlign w:val="center"/>
            <w:hideMark/>
          </w:tcPr>
          <w:p w14:paraId="2FBAC4C5" w14:textId="77777777" w:rsidR="008B5D0C" w:rsidRPr="00640317" w:rsidRDefault="008B5D0C" w:rsidP="008B5D0C">
            <w:pPr>
              <w:spacing w:after="0"/>
              <w:rPr>
                <w:rFonts w:eastAsia="Times New Roman"/>
                <w:color w:val="000000"/>
                <w:sz w:val="18"/>
                <w:szCs w:val="18"/>
                <w:highlight w:val="cyan"/>
                <w:lang w:val="fr-FR" w:eastAsia="fr-FR"/>
              </w:rPr>
            </w:pPr>
            <w:r w:rsidRPr="00640317">
              <w:rPr>
                <w:rFonts w:eastAsia="Times New Roman"/>
                <w:color w:val="000000"/>
                <w:sz w:val="18"/>
                <w:szCs w:val="18"/>
                <w:highlight w:val="cyan"/>
                <w:lang w:val="fr-FR" w:eastAsia="fr-FR"/>
              </w:rPr>
              <w:t>cell</w:t>
            </w:r>
          </w:p>
        </w:tc>
        <w:tc>
          <w:tcPr>
            <w:tcW w:w="734" w:type="pct"/>
            <w:tcBorders>
              <w:top w:val="nil"/>
              <w:left w:val="nil"/>
              <w:bottom w:val="single" w:sz="4" w:space="0" w:color="auto"/>
              <w:right w:val="single" w:sz="4" w:space="0" w:color="auto"/>
            </w:tcBorders>
            <w:shd w:val="clear" w:color="auto" w:fill="auto"/>
            <w:noWrap/>
            <w:vAlign w:val="center"/>
            <w:hideMark/>
          </w:tcPr>
          <w:p w14:paraId="2B1B7570" w14:textId="77777777" w:rsidR="008B5D0C" w:rsidRPr="00640317" w:rsidRDefault="008B5D0C" w:rsidP="008B5D0C">
            <w:pPr>
              <w:spacing w:after="0"/>
              <w:rPr>
                <w:rFonts w:eastAsia="Times New Roman"/>
                <w:color w:val="000000"/>
                <w:sz w:val="18"/>
                <w:szCs w:val="18"/>
                <w:highlight w:val="cyan"/>
                <w:lang w:val="fr-FR" w:eastAsia="fr-FR"/>
              </w:rPr>
            </w:pPr>
            <w:r w:rsidRPr="00640317">
              <w:rPr>
                <w:rFonts w:eastAsia="Times New Roman"/>
                <w:color w:val="000000"/>
                <w:sz w:val="18"/>
                <w:szCs w:val="18"/>
                <w:highlight w:val="cyan"/>
                <w:lang w:val="fr-FR" w:eastAsia="fr-FR"/>
              </w:rPr>
              <w:t>Cell-specific</w:t>
            </w:r>
          </w:p>
        </w:tc>
      </w:tr>
    </w:tbl>
    <w:p w14:paraId="3EE19D44" w14:textId="77777777" w:rsidR="008B5D0C" w:rsidRDefault="008B5D0C" w:rsidP="006B1AB2">
      <w:pPr>
        <w:rPr>
          <w:lang w:eastAsia="ko-KR"/>
        </w:rPr>
      </w:pPr>
    </w:p>
    <w:p w14:paraId="06DA6D77" w14:textId="77777777" w:rsidR="00FE2C02" w:rsidRDefault="00FE2C02" w:rsidP="00174839">
      <w:pPr>
        <w:rPr>
          <w:lang w:eastAsia="ko-KR"/>
        </w:rPr>
      </w:pPr>
    </w:p>
    <w:p w14:paraId="575A46BE" w14:textId="391993F0" w:rsidR="00FE2C02" w:rsidRDefault="00174839" w:rsidP="00174839">
      <w:pPr>
        <w:rPr>
          <w:lang w:eastAsia="ko-KR"/>
        </w:rPr>
      </w:pPr>
      <w:r w:rsidRPr="00174839">
        <w:rPr>
          <w:lang w:eastAsia="ko-KR"/>
        </w:rPr>
        <w:t xml:space="preserve">For </w:t>
      </w:r>
      <w:r w:rsidR="00FE2C02">
        <w:rPr>
          <w:lang w:eastAsia="ko-KR"/>
        </w:rPr>
        <w:t>LEO/MEO/</w:t>
      </w:r>
      <w:r w:rsidRPr="00174839">
        <w:rPr>
          <w:lang w:eastAsia="ko-KR"/>
        </w:rPr>
        <w:t xml:space="preserve">GEO, </w:t>
      </w:r>
      <w:r w:rsidR="00F81C6B">
        <w:rPr>
          <w:lang w:eastAsia="ko-KR"/>
        </w:rPr>
        <w:t>using</w:t>
      </w:r>
      <w:r w:rsidR="00FE2C02">
        <w:rPr>
          <w:lang w:eastAsia="ko-KR"/>
        </w:rPr>
        <w:t xml:space="preserve"> </w:t>
      </w:r>
      <w:r w:rsidR="00F81C6B">
        <w:rPr>
          <w:lang w:eastAsia="ko-KR"/>
        </w:rPr>
        <w:t xml:space="preserve">granularity 64⁄2^μ ∙T_c </w:t>
      </w:r>
      <w:r w:rsidRPr="00174839">
        <w:rPr>
          <w:lang w:eastAsia="ko-KR"/>
        </w:rPr>
        <w:t>gives a common TA</w:t>
      </w:r>
      <w:r w:rsidR="00FE2C02">
        <w:rPr>
          <w:lang w:eastAsia="ko-KR"/>
        </w:rPr>
        <w:t xml:space="preserve"> </w:t>
      </w:r>
      <w:r w:rsidR="00F81C6B">
        <w:rPr>
          <w:lang w:eastAsia="ko-KR"/>
        </w:rPr>
        <w:t xml:space="preserve">error </w:t>
      </w:r>
      <w:r w:rsidRPr="00174839">
        <w:rPr>
          <w:lang w:eastAsia="ko-KR"/>
        </w:rPr>
        <w:t>of 32.55 ns</w:t>
      </w:r>
      <w:r w:rsidR="00FE2C02">
        <w:rPr>
          <w:lang w:eastAsia="ko-KR"/>
        </w:rPr>
        <w:t xml:space="preserve"> for numerology μ=0 and 2.03 ns for numerology μ=4. A</w:t>
      </w:r>
      <w:r w:rsidR="00FE2C02" w:rsidRPr="00FE2C02">
        <w:rPr>
          <w:lang w:eastAsia="ko-KR"/>
        </w:rPr>
        <w:t>ssuming max RTD of feeder link in GEO of 270.73 ms as in TS 38.811</w:t>
      </w:r>
      <w:r w:rsidR="00FE2C02">
        <w:rPr>
          <w:lang w:eastAsia="ko-KR"/>
        </w:rPr>
        <w:t>, this gives a maximum of</w:t>
      </w:r>
      <w:r w:rsidR="00FE2C02" w:rsidRPr="00FE2C02">
        <w:rPr>
          <w:lang w:eastAsia="ko-KR"/>
        </w:rPr>
        <w:t xml:space="preserve">  </w:t>
      </w:r>
    </w:p>
    <w:p w14:paraId="2CA67076" w14:textId="647402CE" w:rsidR="00FE2C02" w:rsidRDefault="00FE2C02" w:rsidP="000451FA">
      <w:pPr>
        <w:pStyle w:val="ListParagraph"/>
        <w:numPr>
          <w:ilvl w:val="0"/>
          <w:numId w:val="8"/>
        </w:numPr>
        <w:rPr>
          <w:lang w:eastAsia="ko-KR"/>
        </w:rPr>
      </w:pPr>
      <w:r w:rsidRPr="00FE2C02">
        <w:rPr>
          <w:lang w:eastAsia="ko-KR"/>
        </w:rPr>
        <w:t xml:space="preserve">27 bits </w:t>
      </w:r>
      <w:r>
        <w:rPr>
          <w:lang w:eastAsia="ko-KR"/>
        </w:rPr>
        <w:t xml:space="preserve">for numerology μ=4 </w:t>
      </w:r>
      <w:r w:rsidRPr="00FE2C02">
        <w:rPr>
          <w:lang w:eastAsia="ko-KR"/>
        </w:rPr>
        <w:t>(i.e. 270.73 ms / (64 * 1/(480000*4096) / 2</w:t>
      </w:r>
      <w:r w:rsidRPr="00FE2C02">
        <w:rPr>
          <w:vertAlign w:val="superscript"/>
          <w:lang w:eastAsia="ko-KR"/>
        </w:rPr>
        <w:t>4</w:t>
      </w:r>
      <w:r w:rsidRPr="00FE2C02">
        <w:rPr>
          <w:lang w:eastAsia="ko-KR"/>
        </w:rPr>
        <w:t xml:space="preserve">) = </w:t>
      </w:r>
      <w:r>
        <w:rPr>
          <w:lang w:eastAsia="ko-KR"/>
        </w:rPr>
        <w:t>132710478 ≤ 2</w:t>
      </w:r>
      <w:r w:rsidRPr="00FE2C02">
        <w:rPr>
          <w:vertAlign w:val="superscript"/>
          <w:lang w:eastAsia="ko-KR"/>
        </w:rPr>
        <w:t>27</w:t>
      </w:r>
      <w:r>
        <w:rPr>
          <w:lang w:eastAsia="ko-KR"/>
        </w:rPr>
        <w:t>)</w:t>
      </w:r>
    </w:p>
    <w:p w14:paraId="36D50662" w14:textId="450DAD59" w:rsidR="00FE2C02" w:rsidRDefault="00FE2C02" w:rsidP="000451FA">
      <w:pPr>
        <w:pStyle w:val="ListParagraph"/>
        <w:numPr>
          <w:ilvl w:val="0"/>
          <w:numId w:val="8"/>
        </w:numPr>
        <w:rPr>
          <w:lang w:eastAsia="ko-KR"/>
        </w:rPr>
      </w:pPr>
      <w:r>
        <w:rPr>
          <w:lang w:eastAsia="ko-KR"/>
        </w:rPr>
        <w:t>23</w:t>
      </w:r>
      <w:r w:rsidRPr="00FE2C02">
        <w:rPr>
          <w:lang w:eastAsia="ko-KR"/>
        </w:rPr>
        <w:t xml:space="preserve"> bits </w:t>
      </w:r>
      <w:r>
        <w:rPr>
          <w:lang w:eastAsia="ko-KR"/>
        </w:rPr>
        <w:t xml:space="preserve">for numerology μ=0 </w:t>
      </w:r>
      <w:r w:rsidRPr="00FE2C02">
        <w:rPr>
          <w:lang w:eastAsia="ko-KR"/>
        </w:rPr>
        <w:t>(i.e. 270.73</w:t>
      </w:r>
      <w:r>
        <w:rPr>
          <w:lang w:eastAsia="ko-KR"/>
        </w:rPr>
        <w:t xml:space="preserve"> ms / (64 * 1/(480000*4096) / 2</w:t>
      </w:r>
      <w:r w:rsidRPr="00FE2C02">
        <w:rPr>
          <w:vertAlign w:val="superscript"/>
          <w:lang w:eastAsia="ko-KR"/>
        </w:rPr>
        <w:t>0</w:t>
      </w:r>
      <w:r w:rsidRPr="00FE2C02">
        <w:rPr>
          <w:lang w:eastAsia="ko-KR"/>
        </w:rPr>
        <w:t xml:space="preserve">) = </w:t>
      </w:r>
      <w:r>
        <w:rPr>
          <w:lang w:eastAsia="ko-KR"/>
        </w:rPr>
        <w:t>8294410 ≤ 2</w:t>
      </w:r>
      <w:r w:rsidRPr="00FE2C02">
        <w:rPr>
          <w:vertAlign w:val="superscript"/>
          <w:lang w:eastAsia="ko-KR"/>
        </w:rPr>
        <w:t>23</w:t>
      </w:r>
      <w:r>
        <w:rPr>
          <w:lang w:eastAsia="ko-KR"/>
        </w:rPr>
        <w:t>)</w:t>
      </w:r>
    </w:p>
    <w:p w14:paraId="198E62BA" w14:textId="1A5015F3" w:rsidR="00FE2C02" w:rsidRDefault="00FE2C02" w:rsidP="00FE2C02">
      <w:pPr>
        <w:rPr>
          <w:i/>
          <w:lang w:eastAsia="ko-KR"/>
        </w:rPr>
      </w:pPr>
      <w:r w:rsidRPr="00F168AB">
        <w:rPr>
          <w:b/>
          <w:i/>
          <w:lang w:eastAsia="ko-KR"/>
        </w:rPr>
        <w:t xml:space="preserve">Observation </w:t>
      </w:r>
      <w:r w:rsidR="00E00E8E">
        <w:rPr>
          <w:b/>
          <w:i/>
          <w:lang w:eastAsia="ko-KR"/>
        </w:rPr>
        <w:t>2</w:t>
      </w:r>
      <w:r>
        <w:rPr>
          <w:i/>
          <w:lang w:eastAsia="ko-KR"/>
        </w:rPr>
        <w:t xml:space="preserve">: The maximum range of common TA is </w:t>
      </w:r>
    </w:p>
    <w:p w14:paraId="066E39F0" w14:textId="77777777" w:rsidR="00FE2C02" w:rsidRPr="003A630F" w:rsidRDefault="005F6BDA" w:rsidP="00FE2C02">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2184A1FA" w14:textId="77777777" w:rsidR="008B5D0C" w:rsidRDefault="008B5D0C" w:rsidP="00174839">
      <w:pPr>
        <w:rPr>
          <w:lang w:eastAsia="ko-KR"/>
        </w:rPr>
      </w:pPr>
    </w:p>
    <w:p w14:paraId="1EFE284D" w14:textId="3A1E1123" w:rsidR="00174839" w:rsidRDefault="00FE2C02" w:rsidP="00174839">
      <w:pPr>
        <w:rPr>
          <w:lang w:eastAsia="ko-KR"/>
        </w:rPr>
      </w:pPr>
      <w:r>
        <w:rPr>
          <w:lang w:eastAsia="ko-KR"/>
        </w:rPr>
        <w:t xml:space="preserve">It seems reasonable </w:t>
      </w:r>
      <w:r w:rsidR="00F81C6B">
        <w:rPr>
          <w:lang w:eastAsia="ko-KR"/>
        </w:rPr>
        <w:t xml:space="preserve">if </w:t>
      </w:r>
      <w:r>
        <w:rPr>
          <w:lang w:eastAsia="ko-KR"/>
        </w:rPr>
        <w:t xml:space="preserve">the </w:t>
      </w:r>
      <w:r w:rsidR="00174839" w:rsidRPr="00174839">
        <w:rPr>
          <w:lang w:eastAsia="ko-KR"/>
        </w:rPr>
        <w:t xml:space="preserve">delay error due to common TA granularity </w:t>
      </w:r>
      <w:r>
        <w:rPr>
          <w:lang w:eastAsia="ko-KR"/>
        </w:rPr>
        <w:t>is not</w:t>
      </w:r>
      <w:r w:rsidR="00174839" w:rsidRPr="00174839">
        <w:rPr>
          <w:lang w:eastAsia="ko-KR"/>
        </w:rPr>
        <w:t xml:space="preserve"> higher for GEO than it is for LEO/MEO.</w:t>
      </w:r>
      <w:r w:rsidR="00174839">
        <w:rPr>
          <w:lang w:eastAsia="ko-KR"/>
        </w:rPr>
        <w:t xml:space="preserve"> </w:t>
      </w:r>
      <w:r w:rsidR="00F81C6B">
        <w:rPr>
          <w:lang w:eastAsia="ko-KR"/>
        </w:rPr>
        <w:t>This allows s</w:t>
      </w:r>
      <w:r w:rsidR="00174839" w:rsidRPr="00174839">
        <w:rPr>
          <w:lang w:eastAsia="ko-KR"/>
        </w:rPr>
        <w:t>ame bit-length</w:t>
      </w:r>
      <w:r w:rsidR="00174839">
        <w:rPr>
          <w:lang w:eastAsia="ko-KR"/>
        </w:rPr>
        <w:t xml:space="preserve"> is used for the indication</w:t>
      </w:r>
      <w:r w:rsidR="00F81C6B">
        <w:rPr>
          <w:lang w:eastAsia="ko-KR"/>
        </w:rPr>
        <w:t xml:space="preserve"> without </w:t>
      </w:r>
      <w:r>
        <w:rPr>
          <w:lang w:eastAsia="ko-KR"/>
        </w:rPr>
        <w:t>need for</w:t>
      </w:r>
      <w:r w:rsidR="00174839">
        <w:rPr>
          <w:lang w:eastAsia="ko-KR"/>
        </w:rPr>
        <w:t xml:space="preserve"> </w:t>
      </w:r>
      <w:r w:rsidR="00174839" w:rsidRPr="00174839">
        <w:rPr>
          <w:lang w:eastAsia="ko-KR"/>
        </w:rPr>
        <w:t>additional indication on how to distinguish GEO and LEO to determine the corresponding granularity</w:t>
      </w:r>
      <w:r w:rsidR="00F81C6B">
        <w:rPr>
          <w:lang w:eastAsia="ko-KR"/>
        </w:rPr>
        <w:t xml:space="preserve"> and </w:t>
      </w:r>
      <w:r>
        <w:rPr>
          <w:lang w:eastAsia="ko-KR"/>
        </w:rPr>
        <w:t>reduces impact on the specifications.</w:t>
      </w:r>
    </w:p>
    <w:p w14:paraId="100B91C5" w14:textId="3AD316B9" w:rsidR="008B5D0C" w:rsidRDefault="008B5D0C" w:rsidP="008B5D0C">
      <w:pPr>
        <w:rPr>
          <w:i/>
          <w:lang w:eastAsia="ko-KR"/>
        </w:rPr>
      </w:pPr>
      <w:r w:rsidRPr="0034781A">
        <w:rPr>
          <w:b/>
          <w:i/>
          <w:lang w:eastAsia="ko-KR"/>
        </w:rPr>
        <w:t xml:space="preserve">Proposal </w:t>
      </w:r>
      <w:r w:rsidR="00E00E8E">
        <w:rPr>
          <w:b/>
          <w:i/>
          <w:lang w:eastAsia="ko-KR"/>
        </w:rPr>
        <w:t>2</w:t>
      </w:r>
      <w:r w:rsidRPr="0034781A">
        <w:rPr>
          <w:i/>
          <w:lang w:eastAsia="ko-KR"/>
        </w:rPr>
        <w:t xml:space="preserve">: </w:t>
      </w:r>
      <w:r>
        <w:rPr>
          <w:i/>
          <w:lang w:eastAsia="ko-KR"/>
        </w:rPr>
        <w:t>On value range is used for GSO and NGSO with the following granularities for numerology µ=0:</w:t>
      </w:r>
    </w:p>
    <w:p w14:paraId="74E1DA15" w14:textId="5161E08A" w:rsidR="008B5D0C" w:rsidRPr="008B5D0C" w:rsidRDefault="008B5D0C" w:rsidP="000451FA">
      <w:pPr>
        <w:pStyle w:val="ListParagraph"/>
        <w:numPr>
          <w:ilvl w:val="0"/>
          <w:numId w:val="20"/>
        </w:numPr>
        <w:rPr>
          <w:i/>
          <w:lang w:eastAsia="ko-KR"/>
        </w:rPr>
      </w:pPr>
      <w:r w:rsidRPr="008B5D0C">
        <w:rPr>
          <w:i/>
          <w:lang w:eastAsia="ko-KR"/>
        </w:rPr>
        <w:t>Common TA is 23 bits</w:t>
      </w:r>
    </w:p>
    <w:p w14:paraId="32EFDEAF" w14:textId="06862A21" w:rsidR="008B5D0C" w:rsidRPr="008B5D0C" w:rsidRDefault="008B5D0C" w:rsidP="000451FA">
      <w:pPr>
        <w:pStyle w:val="ListParagraph"/>
        <w:numPr>
          <w:ilvl w:val="0"/>
          <w:numId w:val="20"/>
        </w:numPr>
        <w:rPr>
          <w:i/>
          <w:lang w:eastAsia="ko-KR"/>
        </w:rPr>
      </w:pPr>
      <w:r w:rsidRPr="008B5D0C">
        <w:rPr>
          <w:i/>
          <w:lang w:eastAsia="ko-KR"/>
        </w:rPr>
        <w:t>Common TA drift is 18 bits</w:t>
      </w:r>
    </w:p>
    <w:p w14:paraId="640AEC68" w14:textId="10CD7818" w:rsidR="008B5D0C" w:rsidRDefault="008B5D0C" w:rsidP="000451FA">
      <w:pPr>
        <w:pStyle w:val="ListParagraph"/>
        <w:numPr>
          <w:ilvl w:val="0"/>
          <w:numId w:val="20"/>
        </w:numPr>
        <w:rPr>
          <w:i/>
          <w:lang w:eastAsia="ko-KR"/>
        </w:rPr>
      </w:pPr>
      <w:r w:rsidRPr="008B5D0C">
        <w:rPr>
          <w:i/>
          <w:lang w:eastAsia="ko-KR"/>
        </w:rPr>
        <w:t>Common TA drift rate variation is 18 bits</w:t>
      </w:r>
    </w:p>
    <w:p w14:paraId="78F5301A" w14:textId="76BD81D3" w:rsidR="00897CE4" w:rsidRPr="00897CE4" w:rsidRDefault="00897CE4" w:rsidP="00897CE4">
      <w:pPr>
        <w:pStyle w:val="ListParagraph"/>
        <w:numPr>
          <w:ilvl w:val="0"/>
          <w:numId w:val="20"/>
        </w:numPr>
        <w:rPr>
          <w:i/>
          <w:lang w:eastAsia="ko-KR"/>
        </w:rPr>
      </w:pPr>
      <w:r w:rsidRPr="008B5D0C">
        <w:rPr>
          <w:i/>
          <w:lang w:eastAsia="ko-KR"/>
        </w:rPr>
        <w:t xml:space="preserve">Common TA </w:t>
      </w:r>
      <w:r>
        <w:rPr>
          <w:i/>
          <w:lang w:eastAsia="ko-KR"/>
        </w:rPr>
        <w:t>3</w:t>
      </w:r>
      <w:r w:rsidRPr="00897CE4">
        <w:rPr>
          <w:i/>
          <w:vertAlign w:val="superscript"/>
          <w:lang w:eastAsia="ko-KR"/>
        </w:rPr>
        <w:t>rd</w:t>
      </w:r>
      <w:r>
        <w:rPr>
          <w:i/>
          <w:lang w:eastAsia="ko-KR"/>
        </w:rPr>
        <w:t xml:space="preserve"> order derivative </w:t>
      </w:r>
      <w:r w:rsidRPr="008B5D0C">
        <w:rPr>
          <w:i/>
          <w:lang w:eastAsia="ko-KR"/>
        </w:rPr>
        <w:t>is 18 bits</w:t>
      </w:r>
    </w:p>
    <w:p w14:paraId="1D20DD10" w14:textId="2374A2EE" w:rsidR="008B5D0C" w:rsidRDefault="008B5D0C" w:rsidP="008B5D0C">
      <w:pPr>
        <w:rPr>
          <w:i/>
          <w:lang w:eastAsia="ko-KR"/>
        </w:rPr>
      </w:pPr>
      <w:r>
        <w:rPr>
          <w:i/>
          <w:lang w:eastAsia="ko-KR"/>
        </w:rPr>
        <w:t xml:space="preserve">The granularities </w:t>
      </w:r>
      <w:r w:rsidR="00424211">
        <w:rPr>
          <w:i/>
          <w:lang w:eastAsia="ko-KR"/>
        </w:rPr>
        <w:t>are scaled by 2</w:t>
      </w:r>
      <w:r w:rsidR="00424211" w:rsidRPr="00424211">
        <w:rPr>
          <w:i/>
          <w:vertAlign w:val="superscript"/>
          <w:lang w:eastAsia="ko-KR"/>
        </w:rPr>
        <w:t>µ</w:t>
      </w:r>
      <w:r w:rsidR="00424211">
        <w:rPr>
          <w:i/>
          <w:lang w:eastAsia="ko-KR"/>
        </w:rPr>
        <w:t xml:space="preserve"> for higher numerologies</w:t>
      </w:r>
    </w:p>
    <w:p w14:paraId="7DDE165C" w14:textId="77777777" w:rsidR="008B5D0C" w:rsidRDefault="008B5D0C" w:rsidP="008B5D0C">
      <w:pPr>
        <w:rPr>
          <w:i/>
          <w:lang w:eastAsia="ko-KR"/>
        </w:rPr>
      </w:pPr>
    </w:p>
    <w:p w14:paraId="3CB0DF4C" w14:textId="71BFC782" w:rsidR="00572AA8" w:rsidRPr="00141AD3" w:rsidRDefault="00AA5F03" w:rsidP="00AA5F03">
      <w:pPr>
        <w:pStyle w:val="Heading2"/>
      </w:pPr>
      <w:r w:rsidRPr="00AA5F03">
        <w:t>N</w:t>
      </w:r>
      <w:r w:rsidRPr="000078E8">
        <w:rPr>
          <w:vertAlign w:val="subscript"/>
        </w:rPr>
        <w:t>TA</w:t>
      </w:r>
      <w:r w:rsidRPr="00AA5F03">
        <w:t xml:space="preserve"> update/accumulation</w:t>
      </w:r>
    </w:p>
    <w:p w14:paraId="39DF02C6" w14:textId="43BA955B" w:rsidR="00B071D6" w:rsidRDefault="00986A28" w:rsidP="00572AA8">
      <w:pPr>
        <w:pStyle w:val="BodyText"/>
        <w:rPr>
          <w:lang w:eastAsia="ko-KR"/>
        </w:rPr>
      </w:pPr>
      <w:r>
        <w:rPr>
          <w:lang w:eastAsia="ko-KR"/>
        </w:rPr>
        <w:t xml:space="preserve">This section addresses </w:t>
      </w:r>
      <w:r w:rsidR="004579C0">
        <w:rPr>
          <w:lang w:eastAsia="ko-KR"/>
        </w:rPr>
        <w:t>Issue#4 and Issue5</w:t>
      </w:r>
      <w:r w:rsidR="003409F4">
        <w:rPr>
          <w:lang w:eastAsia="ko-KR"/>
        </w:rPr>
        <w:t>-1 and Issue #5-2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F23ABE">
        <w:rPr>
          <w:lang w:eastAsia="ko-KR"/>
        </w:rPr>
        <w:t>RAN1#106bis-</w:t>
      </w:r>
      <w:r w:rsidR="00CA6835">
        <w:rPr>
          <w:lang w:eastAsia="ko-KR"/>
        </w:rPr>
        <w:t>e made t</w:t>
      </w:r>
      <w:r w:rsidR="00CA6835" w:rsidRPr="00FF50AB">
        <w:rPr>
          <w:lang w:eastAsia="ko-KR"/>
        </w:rPr>
        <w:t xml:space="preserve">he following </w:t>
      </w:r>
      <w:r w:rsidR="00B071D6">
        <w:rPr>
          <w:lang w:eastAsia="ko-KR"/>
        </w:rPr>
        <w:t>agreement:</w:t>
      </w:r>
    </w:p>
    <w:p w14:paraId="55EF9F41" w14:textId="6B94CAC8" w:rsidR="00AA5F03" w:rsidRDefault="00AA5F03" w:rsidP="00572AA8">
      <w:pPr>
        <w:pStyle w:val="BodyText"/>
        <w:spacing w:after="0"/>
        <w:jc w:val="both"/>
        <w:rPr>
          <w:lang w:eastAsia="ko-KR"/>
        </w:rPr>
      </w:pPr>
      <w:r>
        <w:rPr>
          <w:lang w:eastAsia="ko-KR"/>
        </w:rPr>
        <w:t>For this issue in RRC_CONNECTED, RAN1 agreed to send an LS to RAN4.</w:t>
      </w:r>
    </w:p>
    <w:p w14:paraId="7D3EB035" w14:textId="77777777" w:rsidR="00AA5F03" w:rsidRPr="00F7565D" w:rsidRDefault="00AA5F03" w:rsidP="00AA5F03">
      <w:pPr>
        <w:ind w:left="284"/>
        <w:rPr>
          <w:lang w:eastAsia="x-none"/>
        </w:rPr>
      </w:pPr>
      <w:r w:rsidRPr="004E5751">
        <w:rPr>
          <w:highlight w:val="green"/>
          <w:lang w:eastAsia="x-none"/>
        </w:rPr>
        <w:t>R1-2110604</w:t>
      </w:r>
      <w:r w:rsidRPr="004E5751">
        <w:rPr>
          <w:lang w:eastAsia="x-none"/>
        </w:rPr>
        <w:tab/>
        <w:t>LS on Combination of open and closed loop TA control in NTN</w:t>
      </w:r>
      <w:r w:rsidRPr="004E5751">
        <w:rPr>
          <w:lang w:eastAsia="x-none"/>
        </w:rPr>
        <w:tab/>
        <w:t>RAN1, Thales</w:t>
      </w:r>
    </w:p>
    <w:p w14:paraId="688E3D55" w14:textId="71E273CE" w:rsidR="004579C0" w:rsidRDefault="004579C0" w:rsidP="00B40DFF">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In RAN1#106bis-e the following </w:t>
      </w:r>
      <w:r w:rsidR="003F386C">
        <w:rPr>
          <w:rFonts w:ascii="Times New Roman" w:hAnsi="Times New Roman" w:cs="Times New Roman"/>
          <w:sz w:val="20"/>
          <w:lang w:val="en-US" w:eastAsia="en-US"/>
        </w:rPr>
        <w:t>conclusion</w:t>
      </w:r>
      <w:r>
        <w:rPr>
          <w:rFonts w:ascii="Times New Roman" w:hAnsi="Times New Roman" w:cs="Times New Roman"/>
          <w:sz w:val="20"/>
          <w:lang w:val="en-US" w:eastAsia="en-US"/>
        </w:rPr>
        <w:t xml:space="preserve"> was made for Issue#4</w:t>
      </w:r>
      <w:r w:rsidR="00AA5F03">
        <w:rPr>
          <w:rFonts w:ascii="Times New Roman" w:hAnsi="Times New Roman" w:cs="Times New Roman"/>
          <w:sz w:val="20"/>
          <w:lang w:val="en-US" w:eastAsia="en-US"/>
        </w:rPr>
        <w:t xml:space="preserve"> on TA margin</w:t>
      </w:r>
    </w:p>
    <w:p w14:paraId="27CC1D3A" w14:textId="77777777" w:rsidR="004579C0" w:rsidRPr="00486417" w:rsidRDefault="004579C0" w:rsidP="00AA5F03">
      <w:pPr>
        <w:ind w:left="284"/>
        <w:rPr>
          <w:u w:val="single"/>
          <w:lang w:eastAsia="x-none"/>
        </w:rPr>
      </w:pPr>
      <w:r w:rsidRPr="00486417">
        <w:rPr>
          <w:u w:val="single"/>
          <w:lang w:eastAsia="x-none"/>
        </w:rPr>
        <w:t>Conclusion:</w:t>
      </w:r>
    </w:p>
    <w:p w14:paraId="5C8A01A0" w14:textId="77777777" w:rsidR="004579C0" w:rsidRDefault="004579C0" w:rsidP="00AA5F03">
      <w:pPr>
        <w:ind w:left="284"/>
      </w:pPr>
      <w:r w:rsidRPr="00643833">
        <w:lastRenderedPageBreak/>
        <w:t>Do not define a TA margin</w:t>
      </w:r>
      <w:r>
        <w:t>.</w:t>
      </w:r>
    </w:p>
    <w:p w14:paraId="3A71E208" w14:textId="28DD2D10" w:rsidR="006104B7" w:rsidRDefault="00B40DFF" w:rsidP="00B40DFF">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In RAN1#106</w:t>
      </w:r>
      <w:r w:rsidR="004579C0">
        <w:rPr>
          <w:rFonts w:ascii="Times New Roman" w:hAnsi="Times New Roman" w:cs="Times New Roman"/>
          <w:sz w:val="20"/>
          <w:lang w:val="en-US" w:eastAsia="en-US"/>
        </w:rPr>
        <w:t>bis</w:t>
      </w:r>
      <w:r w:rsidR="00FE70E5">
        <w:rPr>
          <w:rFonts w:ascii="Times New Roman" w:hAnsi="Times New Roman" w:cs="Times New Roman"/>
          <w:sz w:val="20"/>
          <w:lang w:val="en-US" w:eastAsia="en-US"/>
        </w:rPr>
        <w:t xml:space="preserve">-e, the </w:t>
      </w:r>
      <w:r w:rsidR="004579C0">
        <w:rPr>
          <w:rFonts w:ascii="Times New Roman" w:hAnsi="Times New Roman" w:cs="Times New Roman"/>
          <w:sz w:val="20"/>
          <w:lang w:val="en-US" w:eastAsia="en-US"/>
        </w:rPr>
        <w:t xml:space="preserve">moderator made the following </w:t>
      </w:r>
      <w:r w:rsidR="00AA5F03">
        <w:rPr>
          <w:rFonts w:ascii="Times New Roman" w:hAnsi="Times New Roman" w:cs="Times New Roman"/>
          <w:sz w:val="20"/>
          <w:lang w:val="en-US" w:eastAsia="en-US"/>
        </w:rPr>
        <w:t>recommendation on NTA update /accumulation for TAC(T</w:t>
      </w:r>
      <w:r w:rsidR="00AA5F03" w:rsidRPr="00AA5F03">
        <w:rPr>
          <w:rFonts w:ascii="Times New Roman" w:hAnsi="Times New Roman" w:cs="Times New Roman"/>
          <w:sz w:val="20"/>
          <w:vertAlign w:val="subscript"/>
          <w:lang w:val="en-US" w:eastAsia="en-US"/>
        </w:rPr>
        <w:t>A</w:t>
      </w:r>
      <w:r w:rsidR="00AA5F03">
        <w:rPr>
          <w:rFonts w:ascii="Times New Roman" w:hAnsi="Times New Roman" w:cs="Times New Roman"/>
          <w:sz w:val="20"/>
          <w:lang w:val="en-US" w:eastAsia="en-US"/>
        </w:rPr>
        <w:t>) in msg2/msgB:</w:t>
      </w:r>
    </w:p>
    <w:p w14:paraId="3EFD5EEA" w14:textId="77777777" w:rsidR="004579C0" w:rsidRPr="00792380" w:rsidRDefault="004579C0" w:rsidP="00AA5F03">
      <w:pPr>
        <w:ind w:left="284"/>
        <w:rPr>
          <w:b/>
        </w:rPr>
      </w:pPr>
      <w:r w:rsidRPr="00792380">
        <w:rPr>
          <w:b/>
          <w:highlight w:val="cyan"/>
        </w:rPr>
        <w:t>FL Recommendation:</w:t>
      </w:r>
      <w:r w:rsidRPr="00792380">
        <w:rPr>
          <w:b/>
        </w:rPr>
        <w:t xml:space="preserve"> </w:t>
      </w:r>
    </w:p>
    <w:p w14:paraId="192EFB1F" w14:textId="77777777" w:rsidR="004579C0" w:rsidRPr="00792380" w:rsidRDefault="004579C0" w:rsidP="00AA5F03">
      <w:pPr>
        <w:ind w:left="284"/>
        <w:rPr>
          <w:b/>
        </w:rPr>
      </w:pPr>
      <w:r w:rsidRPr="00792380">
        <w:rPr>
          <w:b/>
          <w:highlight w:val="cyan"/>
        </w:rPr>
        <w:t xml:space="preserve">In light of the </w:t>
      </w:r>
      <w:r>
        <w:rPr>
          <w:b/>
          <w:highlight w:val="cyan"/>
        </w:rPr>
        <w:t xml:space="preserve">conclusion made on issue#4 and by considering the remaining issue discussed in section 4.3, </w:t>
      </w:r>
      <w:r w:rsidRPr="00792380">
        <w:rPr>
          <w:b/>
          <w:highlight w:val="cyan"/>
        </w:rPr>
        <w:t>Companies are encouraged to further discuss</w:t>
      </w:r>
      <w:r>
        <w:rPr>
          <w:b/>
          <w:highlight w:val="cyan"/>
        </w:rPr>
        <w:t xml:space="preserve">/comment </w:t>
      </w:r>
      <w:r w:rsidRPr="00792380">
        <w:rPr>
          <w:b/>
          <w:highlight w:val="cyan"/>
        </w:rPr>
        <w:t>the following proposal</w:t>
      </w:r>
      <w:r>
        <w:rPr>
          <w:b/>
          <w:highlight w:val="cyan"/>
        </w:rPr>
        <w:t xml:space="preserve"> in </w:t>
      </w:r>
      <w:r w:rsidRPr="00792380">
        <w:rPr>
          <w:b/>
          <w:highlight w:val="cyan"/>
        </w:rPr>
        <w:t>RAN1#107e</w:t>
      </w:r>
      <w:r>
        <w:rPr>
          <w:b/>
        </w:rPr>
        <w:t>:</w:t>
      </w:r>
    </w:p>
    <w:p w14:paraId="3A648C02" w14:textId="77777777" w:rsidR="004579C0" w:rsidRDefault="004579C0" w:rsidP="00AA5F03">
      <w:pPr>
        <w:pStyle w:val="DraftProposal"/>
        <w:numPr>
          <w:ilvl w:val="0"/>
          <w:numId w:val="0"/>
        </w:numPr>
        <w:ind w:left="284"/>
        <w:rPr>
          <w:rFonts w:ascii="Times New Roman" w:hAnsi="Times New Roman" w:cs="Times New Roman"/>
          <w:sz w:val="20"/>
          <w:szCs w:val="20"/>
        </w:rPr>
      </w:pPr>
      <w:r>
        <w:rPr>
          <w:rFonts w:ascii="Times New Roman" w:hAnsi="Times New Roman" w:cs="Times New Roman"/>
          <w:sz w:val="20"/>
          <w:szCs w:val="20"/>
          <w:highlight w:val="yellow"/>
        </w:rPr>
        <w:t>Initial proposal 5-1:</w:t>
      </w:r>
      <w:r>
        <w:rPr>
          <w:rFonts w:ascii="Times New Roman" w:hAnsi="Times New Roman" w:cs="Times New Roman"/>
          <w:sz w:val="20"/>
          <w:szCs w:val="20"/>
        </w:rPr>
        <w:t xml:space="preserve"> </w:t>
      </w:r>
    </w:p>
    <w:p w14:paraId="3E5C07F6" w14:textId="77777777" w:rsidR="004579C0" w:rsidRDefault="004579C0" w:rsidP="00AA5F03">
      <w:pPr>
        <w:ind w:left="284"/>
        <w:rPr>
          <w:b/>
          <w:bCs/>
        </w:rPr>
      </w:pPr>
      <w:r>
        <w:rPr>
          <w:b/>
          <w:bC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bC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Pr>
          <w:b/>
          <w:bCs/>
        </w:rPr>
        <w:t xml:space="preserve"> is updated as follows:</w:t>
      </w:r>
    </w:p>
    <w:p w14:paraId="6BAA3D09" w14:textId="77777777" w:rsidR="004579C0" w:rsidRDefault="005F6BDA" w:rsidP="00AA5F03">
      <w:pPr>
        <w:pStyle w:val="ListParagraph"/>
        <w:spacing w:before="120"/>
        <w:ind w:left="284"/>
        <w:rPr>
          <w:b/>
          <w:bCs/>
        </w:rPr>
      </w:p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r>
          <m:rPr>
            <m:sty m:val="bi"/>
          </m:rPr>
          <w:rPr>
            <w:rFonts w:ascii="Cambria Math" w:hAnsi="Cambria Math"/>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16.</m:t>
        </m:r>
        <m:f>
          <m:fPr>
            <m:ctrlPr>
              <w:rPr>
                <w:rFonts w:ascii="Cambria Math" w:eastAsia="SimSun" w:hAnsi="Cambria Math"/>
                <w:b/>
                <w:bCs/>
              </w:rPr>
            </m:ctrlPr>
          </m:fPr>
          <m:num>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 xml:space="preserve"> </m:t>
        </m:r>
      </m:oMath>
      <w:r w:rsidR="004579C0">
        <w:rPr>
          <w:b/>
          <w:bCs/>
        </w:rPr>
        <w:t xml:space="preserve">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sidR="004579C0">
        <w:rPr>
          <w:b/>
          <w:bCs/>
        </w:rPr>
        <w:t xml:space="preserve"> = 0</w:t>
      </w:r>
    </w:p>
    <w:p w14:paraId="7CF465D9" w14:textId="77777777" w:rsidR="004579C0" w:rsidRDefault="004579C0" w:rsidP="00AA5F03">
      <w:pPr>
        <w:pStyle w:val="ListParagraph"/>
        <w:spacing w:before="120"/>
        <w:ind w:left="284"/>
        <w:rPr>
          <w:b/>
          <w:bCs/>
          <w:lang w:val="fr-FR"/>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54048477" w14:textId="77777777" w:rsidR="004579C0" w:rsidRDefault="004579C0" w:rsidP="00B40DFF">
      <w:pPr>
        <w:pStyle w:val="Doc-text2"/>
        <w:ind w:left="0" w:firstLine="0"/>
        <w:rPr>
          <w:rFonts w:ascii="Times New Roman" w:hAnsi="Times New Roman" w:cs="Times New Roman"/>
          <w:sz w:val="20"/>
          <w:lang w:val="en-US" w:eastAsia="en-US"/>
        </w:rPr>
      </w:pPr>
    </w:p>
    <w:p w14:paraId="2A1AB26A" w14:textId="273CD530" w:rsidR="003F386C" w:rsidRDefault="003F386C" w:rsidP="00B40DFF">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Since RAN1 agreed that TA margin is not specified, Option 1 and Option 2 do not apply. The simplest way is that NTA_old = 0 </w:t>
      </w:r>
      <w:r w:rsidR="00AA5F03">
        <w:rPr>
          <w:rFonts w:ascii="Times New Roman" w:hAnsi="Times New Roman" w:cs="Times New Roman"/>
          <w:sz w:val="20"/>
          <w:lang w:val="en-US" w:eastAsia="en-US"/>
        </w:rPr>
        <w:t>w</w:t>
      </w:r>
      <w:r w:rsidRPr="003F386C">
        <w:rPr>
          <w:rFonts w:ascii="Times New Roman" w:hAnsi="Times New Roman" w:cs="Times New Roman"/>
          <w:sz w:val="20"/>
          <w:lang w:val="en-US" w:eastAsia="en-US"/>
        </w:rPr>
        <w:t xml:space="preserve">hen TAC (T_A) in msg2/msgB is received </w:t>
      </w:r>
    </w:p>
    <w:p w14:paraId="471DB7AF" w14:textId="77777777" w:rsidR="003F386C" w:rsidRDefault="003F386C" w:rsidP="00B40DFF">
      <w:pPr>
        <w:pStyle w:val="Doc-text2"/>
        <w:ind w:left="0" w:firstLine="0"/>
        <w:rPr>
          <w:rFonts w:ascii="Times New Roman" w:hAnsi="Times New Roman" w:cs="Times New Roman"/>
          <w:sz w:val="20"/>
          <w:lang w:val="en-US" w:eastAsia="en-US"/>
        </w:rPr>
      </w:pPr>
    </w:p>
    <w:p w14:paraId="6AE47287" w14:textId="260618B5" w:rsidR="003F386C" w:rsidRPr="003F386C" w:rsidRDefault="003F386C" w:rsidP="003F386C">
      <w:pPr>
        <w:spacing w:before="120"/>
        <w:rPr>
          <w:bCs/>
          <w:i/>
        </w:rPr>
      </w:pPr>
      <w:r w:rsidRPr="003F386C">
        <w:rPr>
          <w:b/>
          <w:lang w:val="en-US"/>
        </w:rPr>
        <w:t xml:space="preserve">Proposal </w:t>
      </w:r>
      <w:r w:rsidR="00E00E8E">
        <w:rPr>
          <w:b/>
          <w:lang w:val="en-US"/>
        </w:rPr>
        <w:t>3</w:t>
      </w:r>
      <w:r w:rsidRPr="003F386C">
        <w:rPr>
          <w:lang w:val="en-US"/>
        </w:rPr>
        <w:t xml:space="preserve">: </w:t>
      </w:r>
      <w:r w:rsidRPr="003F386C">
        <w:rPr>
          <w:bCs/>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00897CE4">
        <w:rPr>
          <w:bCs/>
          <w:i/>
          <w:lang w:val="en-US"/>
        </w:rPr>
        <w:t xml:space="preserve"> in msg2/msgB is received,</w:t>
      </w:r>
      <w:r w:rsidRPr="003F386C">
        <w:rPr>
          <w:bCs/>
          <w:i/>
          <w:lang w:val="en-US"/>
        </w:rPr>
        <w:t xml:space="preserve">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3F386C">
        <w:rPr>
          <w:bCs/>
          <w:i/>
          <w:lang w:val="en-US"/>
        </w:rPr>
        <w:t xml:space="preserve"> is updated as follows:</w:t>
      </w:r>
    </w:p>
    <w:p w14:paraId="590AA64B" w14:textId="18C580E5" w:rsidR="003F386C" w:rsidRPr="00B40DFF" w:rsidRDefault="005F6BDA" w:rsidP="003F386C">
      <w:pPr>
        <w:pStyle w:val="ListParagraph"/>
        <w:spacing w:before="120"/>
        <w:rPr>
          <w:bCs/>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Theme="minorHAns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3F386C">
        <w:rPr>
          <w:bCs/>
          <w:i/>
          <w:lang w:val="en-US"/>
        </w:rPr>
        <w:t> </w:t>
      </w:r>
      <w:r w:rsidR="003F386C" w:rsidRPr="00B40DFF">
        <w:rPr>
          <w:bCs/>
          <w:i/>
          <w:lang w:val="en-US"/>
        </w:rPr>
        <w:t xml:space="preserve"> </w:t>
      </w:r>
    </w:p>
    <w:p w14:paraId="26BE6082" w14:textId="43D1C9FC" w:rsidR="003F386C" w:rsidRDefault="003F386C" w:rsidP="00B40DFF">
      <w:pPr>
        <w:pStyle w:val="Doc-text2"/>
        <w:ind w:left="0" w:firstLine="0"/>
        <w:rPr>
          <w:rFonts w:ascii="Times New Roman" w:hAnsi="Times New Roman" w:cs="Times New Roman"/>
          <w:sz w:val="20"/>
          <w:lang w:val="en-US" w:eastAsia="en-US"/>
        </w:rPr>
      </w:pPr>
    </w:p>
    <w:p w14:paraId="410D54FB" w14:textId="77777777" w:rsidR="00EF7BD8" w:rsidRPr="00EF7BD8" w:rsidRDefault="00EF7BD8" w:rsidP="00EF7BD8">
      <w:pPr>
        <w:pStyle w:val="Heading2"/>
      </w:pPr>
      <w:r w:rsidRPr="00EF7BD8">
        <w:t>NTN UE Time Alignment Timers</w:t>
      </w:r>
    </w:p>
    <w:p w14:paraId="48F2A982" w14:textId="77777777" w:rsidR="0035577D" w:rsidRDefault="0035577D" w:rsidP="0090066B">
      <w:pPr>
        <w:pStyle w:val="BodyText"/>
        <w:rPr>
          <w:lang w:eastAsia="ko-KR"/>
        </w:rPr>
      </w:pPr>
      <w:r>
        <w:rPr>
          <w:lang w:eastAsia="ko-KR"/>
        </w:rPr>
        <w:t>This section addresses Issue#6</w:t>
      </w:r>
      <w:r w:rsidR="0090066B">
        <w:rPr>
          <w:lang w:eastAsia="ko-KR"/>
        </w:rPr>
        <w:t xml:space="preserve"> in </w:t>
      </w:r>
      <w:r w:rsidR="0090066B">
        <w:rPr>
          <w:bCs/>
          <w:lang w:val="en-US" w:eastAsia="zh-TW"/>
        </w:rPr>
        <w:t>FL summary</w:t>
      </w:r>
      <w:r w:rsidR="0090066B" w:rsidRPr="00986A28">
        <w:rPr>
          <w:bCs/>
          <w:lang w:val="en-US" w:eastAsia="zh-TW"/>
        </w:rPr>
        <w:t xml:space="preserve"> </w:t>
      </w:r>
      <w:r w:rsidR="0090066B">
        <w:rPr>
          <w:bCs/>
          <w:lang w:val="en-US" w:eastAsia="zh-TW"/>
        </w:rPr>
        <w:t>in [3]</w:t>
      </w:r>
      <w:r w:rsidR="00B40DFF">
        <w:rPr>
          <w:lang w:eastAsia="ko-KR"/>
        </w:rPr>
        <w:t xml:space="preserve">. </w:t>
      </w:r>
    </w:p>
    <w:p w14:paraId="1EDD80B8" w14:textId="205DB546" w:rsidR="00B40DFF" w:rsidRDefault="00B40DFF" w:rsidP="0090066B">
      <w:pPr>
        <w:pStyle w:val="BodyText"/>
        <w:rPr>
          <w:lang w:eastAsia="ko-KR"/>
        </w:rPr>
      </w:pPr>
      <w:r>
        <w:rPr>
          <w:lang w:eastAsia="ko-KR"/>
        </w:rPr>
        <w:t>In RAN1#106</w:t>
      </w:r>
      <w:r w:rsidR="0090066B">
        <w:rPr>
          <w:lang w:eastAsia="ko-KR"/>
        </w:rPr>
        <w:t xml:space="preserve">-e, </w:t>
      </w:r>
      <w:r w:rsidR="00944FF6">
        <w:rPr>
          <w:lang w:eastAsia="ko-KR"/>
        </w:rPr>
        <w:t xml:space="preserve">the </w:t>
      </w:r>
      <w:r>
        <w:rPr>
          <w:lang w:eastAsia="ko-KR"/>
        </w:rPr>
        <w:t>following agreement was made:</w:t>
      </w:r>
    </w:p>
    <w:p w14:paraId="694946FE" w14:textId="77777777" w:rsidR="00B40DFF" w:rsidRPr="00B40DFF" w:rsidRDefault="00B40DFF" w:rsidP="000451FA">
      <w:pPr>
        <w:numPr>
          <w:ilvl w:val="0"/>
          <w:numId w:val="10"/>
        </w:numPr>
        <w:spacing w:after="0"/>
        <w:rPr>
          <w:i/>
          <w:lang w:eastAsia="zh-CN"/>
        </w:rPr>
      </w:pPr>
      <w:r w:rsidRPr="00B40DFF">
        <w:rPr>
          <w:i/>
          <w:lang w:eastAsia="zh-CN"/>
        </w:rPr>
        <w:t>A validity duration configured by the network for satellite ephemeris data indicates the maximum time during which the UE can apply the satellite ephemeris without having acquired new satellite ephemeris.</w:t>
      </w:r>
    </w:p>
    <w:p w14:paraId="3B357110" w14:textId="77777777" w:rsidR="00B40DFF" w:rsidRPr="00B40DFF" w:rsidRDefault="00B40DFF" w:rsidP="000451FA">
      <w:pPr>
        <w:numPr>
          <w:ilvl w:val="1"/>
          <w:numId w:val="10"/>
        </w:numPr>
        <w:spacing w:after="0"/>
        <w:rPr>
          <w:i/>
          <w:lang w:eastAsia="zh-CN"/>
        </w:rPr>
      </w:pPr>
      <w:r w:rsidRPr="00B40DFF">
        <w:rPr>
          <w:i/>
          <w:lang w:eastAsia="zh-CN"/>
        </w:rPr>
        <w:t>FFS: Associated UE behaviour if the UE does not read the ephemeris within the validity duration.</w:t>
      </w:r>
    </w:p>
    <w:p w14:paraId="0C3F5725" w14:textId="77777777" w:rsidR="00B40DFF" w:rsidRPr="00B40DFF" w:rsidRDefault="00B40DFF" w:rsidP="000451FA">
      <w:pPr>
        <w:numPr>
          <w:ilvl w:val="0"/>
          <w:numId w:val="10"/>
        </w:numPr>
        <w:spacing w:after="0"/>
        <w:rPr>
          <w:i/>
          <w:lang w:eastAsia="zh-CN"/>
        </w:rPr>
      </w:pPr>
      <w:r w:rsidRPr="00B40DFF">
        <w:rPr>
          <w:i/>
          <w:lang w:eastAsia="zh-CN"/>
        </w:rPr>
        <w:t>FFS: Whether the same validity duration can be applied for Common TA.</w:t>
      </w:r>
    </w:p>
    <w:p w14:paraId="13937086"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7D2035F5" w14:textId="6DCCFA2B" w:rsidR="0035577D" w:rsidRDefault="0035577D" w:rsidP="0035577D">
      <w:pPr>
        <w:pStyle w:val="BodyText"/>
        <w:rPr>
          <w:lang w:eastAsia="ko-KR"/>
        </w:rPr>
      </w:pPr>
      <w:r>
        <w:rPr>
          <w:lang w:eastAsia="ko-KR"/>
        </w:rPr>
        <w:t>In RAN1#106bis-e, the following agreement was made:</w:t>
      </w:r>
    </w:p>
    <w:p w14:paraId="77DC9D88" w14:textId="0604DFE0" w:rsidR="0035577D" w:rsidRDefault="0035577D" w:rsidP="0035577D">
      <w:r>
        <w:rPr>
          <w:b/>
          <w:bCs/>
        </w:rPr>
        <w:t>W.r.t</w:t>
      </w:r>
      <w:r>
        <w:rPr>
          <w:bCs/>
        </w:rPr>
        <w:t xml:space="preserve"> </w:t>
      </w:r>
      <w:r>
        <w:rPr>
          <w:b/>
          <w:bCs/>
        </w:rPr>
        <w:t>NTN uplink sync</w:t>
      </w:r>
      <w:r>
        <w:rPr>
          <w:bCs/>
        </w:rPr>
        <w:t xml:space="preserve"> V</w:t>
      </w:r>
      <w:r>
        <w:rPr>
          <w:b/>
          <w:bCs/>
        </w:rPr>
        <w:t>alidity duration interpretation</w:t>
      </w:r>
      <w:r>
        <w:rPr>
          <w:bCs/>
        </w:rPr>
        <w:t xml:space="preserve">, and the </w:t>
      </w:r>
      <w:r>
        <w:rPr>
          <w:b/>
          <w:bCs/>
        </w:rPr>
        <w:t>associated UE behavior:</w:t>
      </w:r>
    </w:p>
    <w:p w14:paraId="58C5E0CE" w14:textId="77777777" w:rsidR="0035577D" w:rsidRPr="00613083" w:rsidRDefault="0035577D" w:rsidP="0035577D">
      <w:pPr>
        <w:rPr>
          <w:lang w:eastAsia="x-none"/>
        </w:rPr>
      </w:pPr>
      <w:r w:rsidRPr="00613083">
        <w:rPr>
          <w:highlight w:val="green"/>
          <w:lang w:eastAsia="x-none"/>
        </w:rPr>
        <w:t>Agreement:</w:t>
      </w:r>
    </w:p>
    <w:p w14:paraId="3A4E269D" w14:textId="77777777" w:rsidR="0035577D" w:rsidRPr="00613083" w:rsidRDefault="0035577D" w:rsidP="0035577D">
      <w:pPr>
        <w:rPr>
          <w:lang w:eastAsia="x-none"/>
        </w:rPr>
      </w:pPr>
      <w:r w:rsidRPr="00613083">
        <w:rPr>
          <w:lang w:eastAsia="x-none"/>
        </w:rPr>
        <w:t>The UE assumes that it has lost uplink synchronization if new or additional assistance information (i.e. serving satellite ephemeris data or Common TA parameters) is not available within the associated validity duration.</w:t>
      </w:r>
    </w:p>
    <w:p w14:paraId="632C1E77" w14:textId="77777777" w:rsidR="0035577D" w:rsidRDefault="0035577D" w:rsidP="000451FA">
      <w:pPr>
        <w:numPr>
          <w:ilvl w:val="0"/>
          <w:numId w:val="25"/>
        </w:numPr>
        <w:spacing w:after="0"/>
        <w:rPr>
          <w:lang w:eastAsia="x-none"/>
        </w:rPr>
      </w:pPr>
      <w:r w:rsidRPr="00613083">
        <w:rPr>
          <w:lang w:eastAsia="x-none"/>
        </w:rPr>
        <w:t>FFS: details on how to acquire new or additional assistance information</w:t>
      </w:r>
    </w:p>
    <w:p w14:paraId="0E0E5669" w14:textId="77777777" w:rsidR="0035577D" w:rsidRDefault="0035577D" w:rsidP="0035577D">
      <w:pPr>
        <w:spacing w:after="0"/>
        <w:rPr>
          <w:lang w:eastAsia="x-none"/>
        </w:rPr>
      </w:pPr>
    </w:p>
    <w:p w14:paraId="064E18F5" w14:textId="3C84DA58" w:rsidR="0035577D" w:rsidRPr="0035577D" w:rsidRDefault="0035577D" w:rsidP="0035577D">
      <w:pPr>
        <w:rPr>
          <w:b/>
        </w:rPr>
      </w:pPr>
      <w:r w:rsidRPr="00186521">
        <w:rPr>
          <w:b/>
          <w:bCs/>
        </w:rPr>
        <w:t>W.r.t</w:t>
      </w:r>
      <w:r w:rsidRPr="00186521">
        <w:rPr>
          <w:bCs/>
        </w:rPr>
        <w:t xml:space="preserve"> </w:t>
      </w:r>
      <w:r w:rsidRPr="00186521">
        <w:rPr>
          <w:b/>
        </w:rPr>
        <w:t>Validity timer start/restart:</w:t>
      </w:r>
    </w:p>
    <w:p w14:paraId="704127F0" w14:textId="77777777" w:rsidR="0035577D" w:rsidRPr="00613083" w:rsidRDefault="0035577D" w:rsidP="0035577D">
      <w:pPr>
        <w:rPr>
          <w:lang w:eastAsia="x-none"/>
        </w:rPr>
      </w:pPr>
      <w:r w:rsidRPr="00613083">
        <w:rPr>
          <w:highlight w:val="green"/>
          <w:lang w:eastAsia="x-none"/>
        </w:rPr>
        <w:t>Agreement:</w:t>
      </w:r>
    </w:p>
    <w:p w14:paraId="0EA60386" w14:textId="77777777" w:rsidR="0035577D" w:rsidRDefault="0035577D" w:rsidP="0035577D">
      <w:pPr>
        <w:rPr>
          <w:lang w:eastAsia="x-none"/>
        </w:rPr>
      </w:pPr>
      <w:r w:rsidRPr="00613083">
        <w:rPr>
          <w:lang w:eastAsia="x-none"/>
        </w:rPr>
        <w:t>NTN ephemeris validity timer should be started/restarted with configured timer validity duration at the epoch time of the assistance information (i.e. serving satellite ephemeris data)</w:t>
      </w:r>
    </w:p>
    <w:p w14:paraId="11E1DD5C" w14:textId="77777777" w:rsidR="0035577D" w:rsidRPr="00186521" w:rsidRDefault="0035577D" w:rsidP="0035577D">
      <w:pPr>
        <w:rPr>
          <w:b/>
        </w:rPr>
      </w:pPr>
      <w:r w:rsidRPr="00186521">
        <w:rPr>
          <w:b/>
          <w:bCs/>
        </w:rPr>
        <w:t>W.r.t</w:t>
      </w:r>
      <w:r w:rsidRPr="00186521">
        <w:rPr>
          <w:bCs/>
        </w:rPr>
        <w:t xml:space="preserve"> </w:t>
      </w:r>
      <w:r w:rsidRPr="00186521">
        <w:rPr>
          <w:b/>
        </w:rPr>
        <w:t>Validity timer(s) for ephemeris / Common TA:</w:t>
      </w:r>
    </w:p>
    <w:p w14:paraId="20F5D64F" w14:textId="77777777" w:rsidR="0035577D" w:rsidRPr="00613083" w:rsidRDefault="0035577D" w:rsidP="0035577D">
      <w:pPr>
        <w:rPr>
          <w:lang w:eastAsia="x-none"/>
        </w:rPr>
      </w:pPr>
      <w:r w:rsidRPr="00613083">
        <w:rPr>
          <w:highlight w:val="green"/>
          <w:lang w:eastAsia="x-none"/>
        </w:rPr>
        <w:t>Agreement:</w:t>
      </w:r>
    </w:p>
    <w:p w14:paraId="122B5DE8" w14:textId="32B73101" w:rsidR="0035577D" w:rsidRPr="00613083" w:rsidRDefault="0035577D" w:rsidP="0035577D">
      <w:pPr>
        <w:rPr>
          <w:lang w:eastAsia="x-none"/>
        </w:rPr>
      </w:pPr>
      <w:r w:rsidRPr="00613083">
        <w:rPr>
          <w:lang w:eastAsia="x-none"/>
        </w:rPr>
        <w:lastRenderedPageBreak/>
        <w:t xml:space="preserve">A single validity duration for both serving satellite ephemeris and common TA related parameters is defined at least if serving satellite ephemeris and common TA related parameters are signalled in the same SIB message. </w:t>
      </w:r>
    </w:p>
    <w:p w14:paraId="24BE5284" w14:textId="339A3116" w:rsidR="0035577D" w:rsidRDefault="0035577D" w:rsidP="0035577D">
      <w:r>
        <w:t>The moderator made the following updated proposal 6-4 (rev 1) which was not agreed and recommendation</w:t>
      </w:r>
    </w:p>
    <w:p w14:paraId="3F5B2053" w14:textId="1BB4AC4F" w:rsidR="0035577D" w:rsidRPr="0035577D" w:rsidRDefault="0035577D" w:rsidP="0035577D">
      <w:pPr>
        <w:rPr>
          <w:b/>
        </w:rPr>
      </w:pPr>
      <w:r w:rsidRPr="00186521">
        <w:rPr>
          <w:b/>
          <w:bCs/>
        </w:rPr>
        <w:t>W.r.t</w:t>
      </w:r>
      <w:r w:rsidRPr="00186521">
        <w:rPr>
          <w:bCs/>
        </w:rPr>
        <w:t xml:space="preserve"> </w:t>
      </w:r>
      <w:r>
        <w:rPr>
          <w:b/>
        </w:rPr>
        <w:t>Indication of t</w:t>
      </w:r>
      <w:r w:rsidRPr="00E32DED">
        <w:rPr>
          <w:b/>
        </w:rPr>
        <w:t xml:space="preserve">he validity duration: </w:t>
      </w:r>
    </w:p>
    <w:p w14:paraId="174BF808" w14:textId="77777777" w:rsidR="0035577D" w:rsidRDefault="0035577D" w:rsidP="0035577D">
      <w:pPr>
        <w:rPr>
          <w:lang w:eastAsia="fr-FR"/>
        </w:rPr>
      </w:pPr>
      <w:r>
        <w:rPr>
          <w:b/>
          <w:bCs/>
          <w:highlight w:val="yellow"/>
        </w:rPr>
        <w:t>Updated Proposal 6-4 (rev 1):</w:t>
      </w:r>
    </w:p>
    <w:p w14:paraId="58770C64" w14:textId="77777777" w:rsidR="0035577D" w:rsidRDefault="0035577D" w:rsidP="0035577D">
      <w:r>
        <w:t>The Validity duration for both serving satellite ephemeris and common TA related parameters is at least broadcast on the SIB</w:t>
      </w:r>
    </w:p>
    <w:p w14:paraId="6A234F16" w14:textId="77777777" w:rsidR="0035577D" w:rsidRDefault="0035577D" w:rsidP="0035577D">
      <w:pPr>
        <w:ind w:left="720" w:hanging="360"/>
      </w:pPr>
      <w:r>
        <w:t>-        FFS: Whether it is defined per cell or per BWP</w:t>
      </w:r>
    </w:p>
    <w:p w14:paraId="679DFB5F" w14:textId="77777777" w:rsidR="0035577D" w:rsidRDefault="0035577D" w:rsidP="0035577D">
      <w:pPr>
        <w:ind w:left="720" w:hanging="360"/>
      </w:pPr>
      <w:r>
        <w:t xml:space="preserve">-        </w:t>
      </w:r>
      <w:r>
        <w:rPr>
          <w:b/>
          <w:bCs/>
          <w:color w:val="FF0000"/>
        </w:rPr>
        <w:t>FFS: whether to provide the Validity duration using dedicated signalling when UE is RRC connected, e.g. if UE is not configured with common search space.</w:t>
      </w:r>
    </w:p>
    <w:p w14:paraId="2625E842" w14:textId="3E90BCB5" w:rsidR="0035577D" w:rsidRDefault="0035577D" w:rsidP="0035577D">
      <w:pPr>
        <w:ind w:left="720" w:hanging="360"/>
      </w:pPr>
      <w:r>
        <w:t>-        FFS: Its unit and value range</w:t>
      </w:r>
    </w:p>
    <w:p w14:paraId="7D4300C7" w14:textId="77777777" w:rsidR="0035577D" w:rsidRDefault="0035577D" w:rsidP="0035577D"/>
    <w:p w14:paraId="3AAB679E" w14:textId="77777777" w:rsidR="0035577D" w:rsidRDefault="0035577D" w:rsidP="0035577D">
      <w:pPr>
        <w:rPr>
          <w:b/>
        </w:rPr>
      </w:pPr>
      <w:r w:rsidRPr="00BC41AB">
        <w:rPr>
          <w:b/>
          <w:highlight w:val="cyan"/>
        </w:rPr>
        <w:t>FL Recommendation:</w:t>
      </w:r>
      <w:r w:rsidRPr="00BC41AB">
        <w:rPr>
          <w:b/>
        </w:rPr>
        <w:t xml:space="preserve"> </w:t>
      </w:r>
    </w:p>
    <w:p w14:paraId="5CB2EC77" w14:textId="77777777" w:rsidR="0035577D" w:rsidRPr="00275F18" w:rsidRDefault="0035577D" w:rsidP="0035577D">
      <w:pPr>
        <w:rPr>
          <w:b/>
          <w:highlight w:val="cyan"/>
        </w:rPr>
      </w:pPr>
      <w:r w:rsidRPr="00275F18">
        <w:rPr>
          <w:b/>
          <w:highlight w:val="cyan"/>
        </w:rPr>
        <w:t>For RAN1#107-e, Companies are encouraged:</w:t>
      </w:r>
    </w:p>
    <w:p w14:paraId="572689CA" w14:textId="77777777" w:rsidR="0035577D" w:rsidRPr="00BE5870" w:rsidRDefault="0035577D" w:rsidP="000451FA">
      <w:pPr>
        <w:pStyle w:val="ListParagraph"/>
        <w:numPr>
          <w:ilvl w:val="0"/>
          <w:numId w:val="27"/>
        </w:numPr>
        <w:spacing w:before="120"/>
        <w:rPr>
          <w:b/>
          <w:bCs/>
          <w:highlight w:val="cyan"/>
        </w:rPr>
      </w:pPr>
      <w:r w:rsidRPr="00BE5870">
        <w:rPr>
          <w:b/>
          <w:bCs/>
          <w:highlight w:val="cyan"/>
        </w:rPr>
        <w:t>W.r.t</w:t>
      </w:r>
      <w:r w:rsidRPr="00BE5870">
        <w:rPr>
          <w:bCs/>
          <w:highlight w:val="cyan"/>
        </w:rPr>
        <w:t xml:space="preserve"> </w:t>
      </w:r>
      <w:r w:rsidRPr="00BE5870">
        <w:rPr>
          <w:b/>
          <w:bCs/>
          <w:highlight w:val="cyan"/>
        </w:rPr>
        <w:t>NTN uplink sync</w:t>
      </w:r>
      <w:r w:rsidRPr="00BE5870">
        <w:rPr>
          <w:bCs/>
          <w:highlight w:val="cyan"/>
        </w:rPr>
        <w:t xml:space="preserve"> V</w:t>
      </w:r>
      <w:r w:rsidRPr="00BE5870">
        <w:rPr>
          <w:b/>
          <w:bCs/>
          <w:highlight w:val="cyan"/>
        </w:rPr>
        <w:t>alidity duration associated UE behavior:</w:t>
      </w:r>
    </w:p>
    <w:p w14:paraId="7C80EE2F" w14:textId="77777777" w:rsidR="0035577D" w:rsidRPr="00275F18" w:rsidRDefault="0035577D" w:rsidP="0035577D">
      <w:pPr>
        <w:ind w:left="568"/>
        <w:rPr>
          <w:b/>
          <w:highlight w:val="cyan"/>
          <w:lang w:eastAsia="x-none"/>
        </w:rPr>
      </w:pPr>
      <w:r w:rsidRPr="00275F18">
        <w:rPr>
          <w:b/>
          <w:bCs/>
          <w:highlight w:val="cyan"/>
        </w:rPr>
        <w:t xml:space="preserve">-  Provide inputs regarding the remaining FFS: </w:t>
      </w:r>
      <w:r w:rsidRPr="00275F18">
        <w:rPr>
          <w:b/>
          <w:highlight w:val="cyan"/>
          <w:lang w:eastAsia="x-none"/>
        </w:rPr>
        <w:t>details on how to acquire new or additional assistance information</w:t>
      </w:r>
    </w:p>
    <w:p w14:paraId="793E7F2D" w14:textId="77777777" w:rsidR="0035577D" w:rsidRPr="00BE5870" w:rsidRDefault="0035577D" w:rsidP="000451FA">
      <w:pPr>
        <w:pStyle w:val="ListParagraph"/>
        <w:numPr>
          <w:ilvl w:val="0"/>
          <w:numId w:val="27"/>
        </w:numPr>
        <w:spacing w:before="120"/>
        <w:rPr>
          <w:b/>
          <w:highlight w:val="cyan"/>
        </w:rPr>
      </w:pPr>
      <w:r w:rsidRPr="00BE5870">
        <w:rPr>
          <w:b/>
          <w:bCs/>
          <w:highlight w:val="cyan"/>
        </w:rPr>
        <w:t>W.r.t</w:t>
      </w:r>
      <w:r w:rsidRPr="00BE5870">
        <w:rPr>
          <w:bCs/>
          <w:highlight w:val="cyan"/>
        </w:rPr>
        <w:t xml:space="preserve"> </w:t>
      </w:r>
      <w:r>
        <w:rPr>
          <w:b/>
          <w:highlight w:val="cyan"/>
        </w:rPr>
        <w:t>i</w:t>
      </w:r>
      <w:r w:rsidRPr="00BE5870">
        <w:rPr>
          <w:b/>
          <w:highlight w:val="cyan"/>
        </w:rPr>
        <w:t xml:space="preserve">ndication of the validity duration: </w:t>
      </w:r>
    </w:p>
    <w:p w14:paraId="6DA1D629" w14:textId="77777777" w:rsidR="0035577D" w:rsidRPr="00275F18" w:rsidRDefault="0035577D" w:rsidP="0035577D">
      <w:pPr>
        <w:ind w:left="568"/>
        <w:rPr>
          <w:b/>
          <w:highlight w:val="cyan"/>
        </w:rPr>
      </w:pPr>
      <w:r w:rsidRPr="00275F18">
        <w:rPr>
          <w:b/>
          <w:highlight w:val="cyan"/>
        </w:rPr>
        <w:t>- Comment/provide inputs on Updated Proposal 6-4 (rev 1):</w:t>
      </w:r>
    </w:p>
    <w:p w14:paraId="74A1C3A0" w14:textId="77777777" w:rsidR="0035577D" w:rsidRPr="00275F18" w:rsidRDefault="0035577D" w:rsidP="000451FA">
      <w:pPr>
        <w:pStyle w:val="ListParagraph"/>
        <w:numPr>
          <w:ilvl w:val="0"/>
          <w:numId w:val="26"/>
        </w:numPr>
        <w:spacing w:before="120"/>
        <w:rPr>
          <w:b/>
          <w:highlight w:val="cyan"/>
        </w:rPr>
      </w:pPr>
      <w:r w:rsidRPr="00275F18">
        <w:rPr>
          <w:b/>
          <w:highlight w:val="cyan"/>
        </w:rPr>
        <w:t>FFS: Whether it is defined per cell or per BWP</w:t>
      </w:r>
    </w:p>
    <w:p w14:paraId="7CDABE24" w14:textId="77777777" w:rsidR="0035577D" w:rsidRPr="00275F18" w:rsidRDefault="0035577D" w:rsidP="000451FA">
      <w:pPr>
        <w:pStyle w:val="ListParagraph"/>
        <w:numPr>
          <w:ilvl w:val="0"/>
          <w:numId w:val="26"/>
        </w:numPr>
        <w:spacing w:before="120"/>
        <w:rPr>
          <w:b/>
          <w:highlight w:val="cyan"/>
        </w:rPr>
      </w:pPr>
      <w:r w:rsidRPr="00275F18">
        <w:rPr>
          <w:b/>
          <w:bCs/>
          <w:highlight w:val="cyan"/>
        </w:rPr>
        <w:t>FFS: whether to provide the Validity duration</w:t>
      </w:r>
      <w:r>
        <w:rPr>
          <w:b/>
          <w:bCs/>
          <w:highlight w:val="cyan"/>
        </w:rPr>
        <w:t>/timer</w:t>
      </w:r>
      <w:r w:rsidRPr="00275F18">
        <w:rPr>
          <w:b/>
          <w:bCs/>
          <w:highlight w:val="cyan"/>
        </w:rPr>
        <w:t xml:space="preserve"> using dedicated signalling when UE is RRC connected, e.g. if UE is not configured with common search space.</w:t>
      </w:r>
    </w:p>
    <w:p w14:paraId="6EBD765E" w14:textId="77777777" w:rsidR="0035577D" w:rsidRPr="00275F18" w:rsidRDefault="0035577D" w:rsidP="000451FA">
      <w:pPr>
        <w:pStyle w:val="ListParagraph"/>
        <w:numPr>
          <w:ilvl w:val="0"/>
          <w:numId w:val="26"/>
        </w:numPr>
        <w:spacing w:before="120"/>
        <w:rPr>
          <w:b/>
          <w:highlight w:val="cyan"/>
        </w:rPr>
      </w:pPr>
      <w:r w:rsidRPr="00275F18">
        <w:rPr>
          <w:b/>
          <w:highlight w:val="cyan"/>
        </w:rPr>
        <w:t>FFS: Its unit, value range and default value:</w:t>
      </w:r>
    </w:p>
    <w:p w14:paraId="7572E7C3" w14:textId="77777777" w:rsidR="0035577D" w:rsidRPr="00275F18" w:rsidRDefault="0035577D" w:rsidP="0035577D">
      <w:pPr>
        <w:rPr>
          <w:highlight w:val="cyan"/>
        </w:rPr>
      </w:pPr>
    </w:p>
    <w:tbl>
      <w:tblPr>
        <w:tblW w:w="5000" w:type="pct"/>
        <w:tblCellMar>
          <w:left w:w="70" w:type="dxa"/>
          <w:right w:w="70" w:type="dxa"/>
        </w:tblCellMar>
        <w:tblLook w:val="04A0" w:firstRow="1" w:lastRow="0" w:firstColumn="1" w:lastColumn="0" w:noHBand="0" w:noVBand="1"/>
      </w:tblPr>
      <w:tblGrid>
        <w:gridCol w:w="3518"/>
        <w:gridCol w:w="3003"/>
        <w:gridCol w:w="620"/>
        <w:gridCol w:w="737"/>
        <w:gridCol w:w="624"/>
        <w:gridCol w:w="1129"/>
      </w:tblGrid>
      <w:tr w:rsidR="0035577D" w:rsidRPr="00275F18" w14:paraId="0DF786D9" w14:textId="77777777" w:rsidTr="0023639A">
        <w:trPr>
          <w:trHeight w:val="520"/>
        </w:trPr>
        <w:tc>
          <w:tcPr>
            <w:tcW w:w="1826"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5432082B" w14:textId="77777777" w:rsidR="0035577D" w:rsidRPr="006B19CD" w:rsidRDefault="0035577D" w:rsidP="0023639A">
            <w:pPr>
              <w:spacing w:after="0"/>
              <w:rPr>
                <w:rFonts w:ascii="Arial" w:eastAsia="Times New Roman" w:hAnsi="Arial" w:cs="Arial"/>
                <w:b/>
                <w:bCs/>
                <w:color w:val="FFFFFF"/>
                <w:highlight w:val="cyan"/>
                <w:lang w:eastAsia="fr-FR"/>
              </w:rPr>
            </w:pPr>
            <w:r w:rsidRPr="006B19CD">
              <w:rPr>
                <w:rFonts w:ascii="Arial" w:eastAsia="Times New Roman" w:hAnsi="Arial" w:cs="Arial"/>
                <w:b/>
                <w:bCs/>
                <w:color w:val="FFFFFF"/>
                <w:highlight w:val="cyan"/>
                <w:lang w:eastAsia="fr-FR"/>
              </w:rPr>
              <w:t>Parameter name in the spec</w:t>
            </w:r>
          </w:p>
        </w:tc>
        <w:tc>
          <w:tcPr>
            <w:tcW w:w="1189" w:type="pct"/>
            <w:tcBorders>
              <w:top w:val="single" w:sz="4" w:space="0" w:color="auto"/>
              <w:left w:val="nil"/>
              <w:bottom w:val="single" w:sz="4" w:space="0" w:color="auto"/>
              <w:right w:val="single" w:sz="4" w:space="0" w:color="auto"/>
            </w:tcBorders>
            <w:shd w:val="clear" w:color="000000" w:fill="00B0F0"/>
            <w:vAlign w:val="center"/>
            <w:hideMark/>
          </w:tcPr>
          <w:p w14:paraId="1E703BDB" w14:textId="77777777" w:rsidR="0035577D" w:rsidRPr="006B19CD" w:rsidRDefault="0035577D" w:rsidP="0023639A">
            <w:pPr>
              <w:spacing w:after="0"/>
              <w:rPr>
                <w:rFonts w:ascii="Arial" w:eastAsia="Times New Roman" w:hAnsi="Arial" w:cs="Arial"/>
                <w:b/>
                <w:bCs/>
                <w:color w:val="FFFFFF"/>
                <w:highlight w:val="cyan"/>
                <w:lang w:val="fr-FR" w:eastAsia="fr-FR"/>
              </w:rPr>
            </w:pPr>
            <w:r w:rsidRPr="006B19CD">
              <w:rPr>
                <w:rFonts w:ascii="Arial" w:eastAsia="Times New Roman" w:hAnsi="Arial" w:cs="Arial"/>
                <w:b/>
                <w:bCs/>
                <w:color w:val="FFFFFF"/>
                <w:highlight w:val="cyan"/>
                <w:lang w:val="fr-FR" w:eastAsia="fr-FR"/>
              </w:rPr>
              <w:t>Description</w:t>
            </w:r>
          </w:p>
        </w:tc>
        <w:tc>
          <w:tcPr>
            <w:tcW w:w="692" w:type="pct"/>
            <w:tcBorders>
              <w:top w:val="single" w:sz="4" w:space="0" w:color="auto"/>
              <w:left w:val="nil"/>
              <w:bottom w:val="single" w:sz="4" w:space="0" w:color="auto"/>
              <w:right w:val="single" w:sz="4" w:space="0" w:color="auto"/>
            </w:tcBorders>
            <w:shd w:val="clear" w:color="000000" w:fill="00B0F0"/>
            <w:vAlign w:val="center"/>
            <w:hideMark/>
          </w:tcPr>
          <w:p w14:paraId="52B4F90E" w14:textId="77777777" w:rsidR="0035577D" w:rsidRPr="006B19CD" w:rsidRDefault="0035577D" w:rsidP="0023639A">
            <w:pPr>
              <w:spacing w:after="0"/>
              <w:rPr>
                <w:rFonts w:ascii="Arial" w:eastAsia="Times New Roman" w:hAnsi="Arial" w:cs="Arial"/>
                <w:b/>
                <w:bCs/>
                <w:color w:val="FFFFFF"/>
                <w:highlight w:val="cyan"/>
                <w:lang w:val="fr-FR" w:eastAsia="fr-FR"/>
              </w:rPr>
            </w:pPr>
            <w:r w:rsidRPr="006B19CD">
              <w:rPr>
                <w:rFonts w:ascii="Arial" w:eastAsia="Times New Roman" w:hAnsi="Arial" w:cs="Arial"/>
                <w:b/>
                <w:bCs/>
                <w:color w:val="FFFFFF"/>
                <w:highlight w:val="cyan"/>
                <w:lang w:val="fr-FR" w:eastAsia="fr-FR"/>
              </w:rPr>
              <w:t>Value range</w:t>
            </w:r>
          </w:p>
        </w:tc>
        <w:tc>
          <w:tcPr>
            <w:tcW w:w="383" w:type="pct"/>
            <w:tcBorders>
              <w:top w:val="single" w:sz="4" w:space="0" w:color="auto"/>
              <w:left w:val="nil"/>
              <w:bottom w:val="single" w:sz="4" w:space="0" w:color="auto"/>
              <w:right w:val="single" w:sz="4" w:space="0" w:color="auto"/>
            </w:tcBorders>
            <w:shd w:val="clear" w:color="000000" w:fill="00B0F0"/>
            <w:vAlign w:val="center"/>
            <w:hideMark/>
          </w:tcPr>
          <w:p w14:paraId="03C36648" w14:textId="77777777" w:rsidR="0035577D" w:rsidRPr="006B19CD" w:rsidRDefault="0035577D" w:rsidP="0023639A">
            <w:pPr>
              <w:spacing w:after="0"/>
              <w:rPr>
                <w:rFonts w:ascii="Arial" w:eastAsia="Times New Roman" w:hAnsi="Arial" w:cs="Arial"/>
                <w:b/>
                <w:bCs/>
                <w:color w:val="FFFFFF"/>
                <w:highlight w:val="cyan"/>
                <w:lang w:val="fr-FR" w:eastAsia="fr-FR"/>
              </w:rPr>
            </w:pPr>
            <w:r w:rsidRPr="006B19CD">
              <w:rPr>
                <w:rFonts w:ascii="Arial" w:eastAsia="Times New Roman" w:hAnsi="Arial" w:cs="Arial"/>
                <w:b/>
                <w:bCs/>
                <w:color w:val="FFFFFF"/>
                <w:highlight w:val="cyan"/>
                <w:lang w:val="fr-FR" w:eastAsia="fr-FR"/>
              </w:rPr>
              <w:t>Default value aspect</w:t>
            </w:r>
          </w:p>
        </w:tc>
        <w:tc>
          <w:tcPr>
            <w:tcW w:w="324" w:type="pct"/>
            <w:tcBorders>
              <w:top w:val="single" w:sz="4" w:space="0" w:color="auto"/>
              <w:left w:val="nil"/>
              <w:bottom w:val="single" w:sz="4" w:space="0" w:color="auto"/>
              <w:right w:val="single" w:sz="4" w:space="0" w:color="auto"/>
            </w:tcBorders>
            <w:shd w:val="clear" w:color="000000" w:fill="00B0F0"/>
            <w:vAlign w:val="center"/>
            <w:hideMark/>
          </w:tcPr>
          <w:p w14:paraId="7A37839D" w14:textId="77777777" w:rsidR="0035577D" w:rsidRPr="006B19CD" w:rsidRDefault="0035577D" w:rsidP="0023639A">
            <w:pPr>
              <w:spacing w:after="0"/>
              <w:rPr>
                <w:rFonts w:ascii="Arial" w:eastAsia="Times New Roman" w:hAnsi="Arial" w:cs="Arial"/>
                <w:b/>
                <w:bCs/>
                <w:color w:val="FFFFFF"/>
                <w:highlight w:val="cyan"/>
                <w:lang w:val="fr-FR" w:eastAsia="fr-FR"/>
              </w:rPr>
            </w:pPr>
            <w:r w:rsidRPr="006B19CD">
              <w:rPr>
                <w:rFonts w:ascii="Arial" w:eastAsia="Times New Roman" w:hAnsi="Arial" w:cs="Arial"/>
                <w:b/>
                <w:bCs/>
                <w:color w:val="FFFFFF"/>
                <w:highlight w:val="cyan"/>
                <w:lang w:val="fr-FR" w:eastAsia="fr-FR"/>
              </w:rPr>
              <w:t>Per (UE, cell, TRP, …)</w:t>
            </w:r>
          </w:p>
        </w:tc>
        <w:tc>
          <w:tcPr>
            <w:tcW w:w="586" w:type="pct"/>
            <w:tcBorders>
              <w:top w:val="single" w:sz="4" w:space="0" w:color="auto"/>
              <w:left w:val="nil"/>
              <w:bottom w:val="single" w:sz="4" w:space="0" w:color="auto"/>
              <w:right w:val="single" w:sz="4" w:space="0" w:color="auto"/>
            </w:tcBorders>
            <w:shd w:val="clear" w:color="000000" w:fill="00B0F0"/>
            <w:vAlign w:val="center"/>
            <w:hideMark/>
          </w:tcPr>
          <w:p w14:paraId="3EC1055D" w14:textId="77777777" w:rsidR="0035577D" w:rsidRPr="006B19CD" w:rsidRDefault="0035577D" w:rsidP="0023639A">
            <w:pPr>
              <w:spacing w:after="0"/>
              <w:rPr>
                <w:rFonts w:ascii="Arial" w:eastAsia="Times New Roman" w:hAnsi="Arial" w:cs="Arial"/>
                <w:b/>
                <w:bCs/>
                <w:color w:val="FFFFFF"/>
                <w:highlight w:val="cyan"/>
                <w:lang w:eastAsia="fr-FR"/>
              </w:rPr>
            </w:pPr>
            <w:r w:rsidRPr="006B19CD">
              <w:rPr>
                <w:rFonts w:ascii="Arial" w:eastAsia="Times New Roman" w:hAnsi="Arial" w:cs="Arial"/>
                <w:b/>
                <w:bCs/>
                <w:color w:val="FFFFFF"/>
                <w:highlight w:val="cyan"/>
                <w:lang w:eastAsia="fr-FR"/>
              </w:rPr>
              <w:t>UE-specific or Cell-specific</w:t>
            </w:r>
          </w:p>
        </w:tc>
      </w:tr>
      <w:tr w:rsidR="0035577D" w:rsidRPr="006B19CD" w14:paraId="7670A011" w14:textId="77777777" w:rsidTr="0023639A">
        <w:trPr>
          <w:trHeight w:val="1150"/>
        </w:trPr>
        <w:tc>
          <w:tcPr>
            <w:tcW w:w="1826" w:type="pct"/>
            <w:tcBorders>
              <w:top w:val="nil"/>
              <w:left w:val="single" w:sz="4" w:space="0" w:color="auto"/>
              <w:bottom w:val="single" w:sz="4" w:space="0" w:color="auto"/>
              <w:right w:val="single" w:sz="4" w:space="0" w:color="auto"/>
            </w:tcBorders>
            <w:shd w:val="clear" w:color="auto" w:fill="auto"/>
            <w:noWrap/>
            <w:vAlign w:val="center"/>
            <w:hideMark/>
          </w:tcPr>
          <w:p w14:paraId="6BFCDFF0" w14:textId="77777777" w:rsidR="0035577D" w:rsidRPr="006B19CD" w:rsidRDefault="0035577D" w:rsidP="0023639A">
            <w:pPr>
              <w:spacing w:after="0"/>
              <w:rPr>
                <w:rFonts w:eastAsia="Times New Roman"/>
                <w:color w:val="000000"/>
                <w:sz w:val="22"/>
                <w:szCs w:val="22"/>
                <w:highlight w:val="cyan"/>
                <w:lang w:val="fr-FR" w:eastAsia="fr-FR"/>
              </w:rPr>
            </w:pPr>
            <w:r w:rsidRPr="006B19CD">
              <w:rPr>
                <w:rFonts w:eastAsia="Times New Roman"/>
                <w:color w:val="000000"/>
                <w:sz w:val="22"/>
                <w:szCs w:val="22"/>
                <w:highlight w:val="cyan"/>
                <w:lang w:val="fr-FR" w:eastAsia="fr-FR"/>
              </w:rPr>
              <w:t>[ntnServingSatEphemerisValidityDuration]</w:t>
            </w:r>
          </w:p>
        </w:tc>
        <w:tc>
          <w:tcPr>
            <w:tcW w:w="1189" w:type="pct"/>
            <w:tcBorders>
              <w:top w:val="nil"/>
              <w:left w:val="nil"/>
              <w:bottom w:val="single" w:sz="4" w:space="0" w:color="auto"/>
              <w:right w:val="single" w:sz="4" w:space="0" w:color="auto"/>
            </w:tcBorders>
            <w:shd w:val="clear" w:color="auto" w:fill="auto"/>
            <w:vAlign w:val="center"/>
            <w:hideMark/>
          </w:tcPr>
          <w:p w14:paraId="5F27E15D" w14:textId="77777777" w:rsidR="0035577D" w:rsidRPr="006B19CD" w:rsidRDefault="0035577D" w:rsidP="0023639A">
            <w:pPr>
              <w:spacing w:after="0"/>
              <w:rPr>
                <w:rFonts w:ascii="Arial" w:eastAsia="Times New Roman" w:hAnsi="Arial" w:cs="Arial"/>
                <w:color w:val="000000"/>
                <w:sz w:val="18"/>
                <w:szCs w:val="18"/>
                <w:highlight w:val="cyan"/>
                <w:lang w:eastAsia="fr-FR"/>
              </w:rPr>
            </w:pPr>
            <w:r w:rsidRPr="006B19CD">
              <w:rPr>
                <w:rFonts w:ascii="Arial" w:eastAsia="Times New Roman" w:hAnsi="Arial" w:cs="Arial"/>
                <w:color w:val="000000"/>
                <w:sz w:val="18"/>
                <w:szCs w:val="18"/>
                <w:highlight w:val="cyan"/>
                <w:lang w:eastAsia="fr-FR"/>
              </w:rPr>
              <w:t>A validity duration configured by the network for satellite ephemeris data which indicates the maximum time during which the UE can apply the satellite ephemeris without having acquired new satellite ephemeris.</w:t>
            </w:r>
            <w:r w:rsidRPr="006B19CD">
              <w:rPr>
                <w:rFonts w:ascii="Arial" w:eastAsia="Times New Roman" w:hAnsi="Arial" w:cs="Arial"/>
                <w:color w:val="000000"/>
                <w:sz w:val="18"/>
                <w:szCs w:val="18"/>
                <w:highlight w:val="cyan"/>
                <w:lang w:eastAsia="fr-FR"/>
              </w:rPr>
              <w:br/>
              <w:t>The unit of ntnServingSatEphemerisValidityDuration is [TBD]</w:t>
            </w:r>
          </w:p>
        </w:tc>
        <w:tc>
          <w:tcPr>
            <w:tcW w:w="692" w:type="pct"/>
            <w:tcBorders>
              <w:top w:val="nil"/>
              <w:left w:val="nil"/>
              <w:bottom w:val="single" w:sz="4" w:space="0" w:color="auto"/>
              <w:right w:val="single" w:sz="4" w:space="0" w:color="auto"/>
            </w:tcBorders>
            <w:shd w:val="clear" w:color="auto" w:fill="auto"/>
            <w:noWrap/>
            <w:vAlign w:val="center"/>
            <w:hideMark/>
          </w:tcPr>
          <w:p w14:paraId="17FD8B46" w14:textId="77777777" w:rsidR="0035577D" w:rsidRPr="006B19CD" w:rsidRDefault="0035577D" w:rsidP="0023639A">
            <w:pPr>
              <w:spacing w:after="0"/>
              <w:rPr>
                <w:rFonts w:ascii="Arial" w:eastAsia="Times New Roman" w:hAnsi="Arial" w:cs="Arial"/>
                <w:color w:val="000000"/>
                <w:sz w:val="18"/>
                <w:szCs w:val="18"/>
                <w:highlight w:val="cyan"/>
                <w:lang w:val="fr-FR" w:eastAsia="fr-FR"/>
              </w:rPr>
            </w:pPr>
            <w:r w:rsidRPr="006B19CD">
              <w:rPr>
                <w:rFonts w:ascii="Arial" w:eastAsia="Times New Roman" w:hAnsi="Arial" w:cs="Arial"/>
                <w:color w:val="000000"/>
                <w:sz w:val="18"/>
                <w:szCs w:val="18"/>
                <w:highlight w:val="cyan"/>
                <w:lang w:val="fr-FR" w:eastAsia="fr-FR"/>
              </w:rPr>
              <w:t>TBD</w:t>
            </w:r>
          </w:p>
        </w:tc>
        <w:tc>
          <w:tcPr>
            <w:tcW w:w="383" w:type="pct"/>
            <w:tcBorders>
              <w:top w:val="nil"/>
              <w:left w:val="nil"/>
              <w:bottom w:val="single" w:sz="4" w:space="0" w:color="auto"/>
              <w:right w:val="single" w:sz="4" w:space="0" w:color="auto"/>
            </w:tcBorders>
            <w:shd w:val="clear" w:color="auto" w:fill="auto"/>
            <w:noWrap/>
            <w:vAlign w:val="center"/>
            <w:hideMark/>
          </w:tcPr>
          <w:p w14:paraId="74D4B1C7" w14:textId="77777777" w:rsidR="0035577D" w:rsidRPr="006B19CD" w:rsidRDefault="0035577D" w:rsidP="0023639A">
            <w:pPr>
              <w:spacing w:after="0"/>
              <w:rPr>
                <w:rFonts w:eastAsia="Times New Roman"/>
                <w:color w:val="000000"/>
                <w:sz w:val="22"/>
                <w:szCs w:val="22"/>
                <w:highlight w:val="cyan"/>
                <w:lang w:val="fr-FR" w:eastAsia="fr-FR"/>
              </w:rPr>
            </w:pPr>
            <w:r w:rsidRPr="006B19CD">
              <w:rPr>
                <w:rFonts w:eastAsia="Times New Roman"/>
                <w:color w:val="000000"/>
                <w:sz w:val="22"/>
                <w:szCs w:val="22"/>
                <w:highlight w:val="cyan"/>
                <w:lang w:val="fr-FR" w:eastAsia="fr-FR"/>
              </w:rPr>
              <w:t> </w:t>
            </w:r>
          </w:p>
        </w:tc>
        <w:tc>
          <w:tcPr>
            <w:tcW w:w="324" w:type="pct"/>
            <w:tcBorders>
              <w:top w:val="nil"/>
              <w:left w:val="nil"/>
              <w:bottom w:val="single" w:sz="4" w:space="0" w:color="auto"/>
              <w:right w:val="single" w:sz="4" w:space="0" w:color="auto"/>
            </w:tcBorders>
            <w:shd w:val="clear" w:color="auto" w:fill="auto"/>
            <w:vAlign w:val="center"/>
            <w:hideMark/>
          </w:tcPr>
          <w:p w14:paraId="1EB505B9" w14:textId="77777777" w:rsidR="0035577D" w:rsidRPr="006B19CD" w:rsidRDefault="0035577D" w:rsidP="0023639A">
            <w:pPr>
              <w:spacing w:after="0"/>
              <w:rPr>
                <w:rFonts w:eastAsia="Times New Roman"/>
                <w:color w:val="000000"/>
                <w:sz w:val="22"/>
                <w:szCs w:val="22"/>
                <w:highlight w:val="cyan"/>
                <w:lang w:val="fr-FR" w:eastAsia="fr-FR"/>
              </w:rPr>
            </w:pPr>
            <w:r w:rsidRPr="006B19CD">
              <w:rPr>
                <w:rFonts w:eastAsia="Times New Roman"/>
                <w:color w:val="000000"/>
                <w:sz w:val="22"/>
                <w:szCs w:val="22"/>
                <w:highlight w:val="cyan"/>
                <w:lang w:val="fr-FR" w:eastAsia="fr-FR"/>
              </w:rPr>
              <w:br/>
              <w:t>[ BWP]</w:t>
            </w:r>
          </w:p>
        </w:tc>
        <w:tc>
          <w:tcPr>
            <w:tcW w:w="586" w:type="pct"/>
            <w:tcBorders>
              <w:top w:val="nil"/>
              <w:left w:val="nil"/>
              <w:bottom w:val="single" w:sz="4" w:space="0" w:color="auto"/>
              <w:right w:val="single" w:sz="4" w:space="0" w:color="auto"/>
            </w:tcBorders>
            <w:shd w:val="clear" w:color="auto" w:fill="auto"/>
            <w:noWrap/>
            <w:vAlign w:val="center"/>
            <w:hideMark/>
          </w:tcPr>
          <w:p w14:paraId="21A94960" w14:textId="77777777" w:rsidR="0035577D" w:rsidRPr="006B19CD" w:rsidRDefault="0035577D" w:rsidP="0023639A">
            <w:pPr>
              <w:spacing w:after="0"/>
              <w:rPr>
                <w:rFonts w:eastAsia="Times New Roman"/>
                <w:color w:val="000000"/>
                <w:sz w:val="22"/>
                <w:szCs w:val="22"/>
                <w:lang w:val="fr-FR" w:eastAsia="fr-FR"/>
              </w:rPr>
            </w:pPr>
            <w:r w:rsidRPr="006B19CD">
              <w:rPr>
                <w:rFonts w:eastAsia="Times New Roman"/>
                <w:color w:val="000000"/>
                <w:sz w:val="22"/>
                <w:szCs w:val="22"/>
                <w:highlight w:val="cyan"/>
                <w:lang w:val="fr-FR" w:eastAsia="fr-FR"/>
              </w:rPr>
              <w:t>Cell-specific</w:t>
            </w:r>
          </w:p>
        </w:tc>
      </w:tr>
    </w:tbl>
    <w:p w14:paraId="0D14C452" w14:textId="77777777" w:rsidR="0035577D" w:rsidRDefault="0035577D" w:rsidP="0035577D"/>
    <w:p w14:paraId="6FF77B01" w14:textId="6ADBB24F" w:rsidR="000C2406" w:rsidRDefault="000C2406" w:rsidP="00FF0D92">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Thales R1-2108720 Table 6 “</w:t>
      </w:r>
      <w:r w:rsidRPr="000C2406">
        <w:rPr>
          <w:rFonts w:ascii="Times New Roman" w:eastAsia="+mn-ea" w:hAnsi="Times New Roman" w:cs="Times New Roman"/>
          <w:color w:val="000000"/>
          <w:kern w:val="24"/>
          <w:sz w:val="20"/>
          <w:szCs w:val="20"/>
          <w:lang w:val="en-GB"/>
        </w:rPr>
        <w:t>Satellite PV errors - propagation model errors taken into account</w:t>
      </w:r>
      <w:r>
        <w:rPr>
          <w:rFonts w:ascii="Times New Roman" w:eastAsia="+mn-ea" w:hAnsi="Times New Roman" w:cs="Times New Roman"/>
          <w:color w:val="000000"/>
          <w:kern w:val="24"/>
          <w:sz w:val="20"/>
          <w:szCs w:val="20"/>
          <w:lang w:val="en-GB"/>
        </w:rPr>
        <w:t xml:space="preserve">” showed a </w:t>
      </w:r>
      <w:r w:rsidRPr="000C2406">
        <w:rPr>
          <w:rFonts w:ascii="Times New Roman" w:eastAsia="+mn-ea" w:hAnsi="Times New Roman" w:cs="Times New Roman"/>
          <w:color w:val="000000"/>
          <w:kern w:val="24"/>
          <w:sz w:val="20"/>
          <w:szCs w:val="20"/>
          <w:highlight w:val="yellow"/>
          <w:lang w:val="en-GB"/>
        </w:rPr>
        <w:t>NTN Control Center (NCC) prediction of 5 minutes</w:t>
      </w:r>
      <w:r>
        <w:rPr>
          <w:rFonts w:ascii="Times New Roman" w:eastAsia="+mn-ea" w:hAnsi="Times New Roman" w:cs="Times New Roman"/>
          <w:color w:val="000000"/>
          <w:kern w:val="24"/>
          <w:sz w:val="20"/>
          <w:szCs w:val="20"/>
          <w:lang w:val="en-GB"/>
        </w:rPr>
        <w:t xml:space="preserve"> can provide satellite position and velocity with an accuracy within </w:t>
      </w:r>
      <w:r w:rsidRPr="000C2406">
        <w:rPr>
          <w:rFonts w:ascii="Times New Roman" w:eastAsia="+mn-ea" w:hAnsi="Times New Roman" w:cs="Times New Roman"/>
          <w:color w:val="000000"/>
          <w:kern w:val="24"/>
          <w:sz w:val="20"/>
          <w:szCs w:val="20"/>
          <w:highlight w:val="yellow"/>
          <w:lang w:val="en-GB"/>
        </w:rPr>
        <w:t>3.87 meters</w:t>
      </w:r>
      <w:r>
        <w:rPr>
          <w:rFonts w:ascii="Times New Roman" w:eastAsia="+mn-ea" w:hAnsi="Times New Roman" w:cs="Times New Roman"/>
          <w:color w:val="000000"/>
          <w:kern w:val="24"/>
          <w:sz w:val="20"/>
          <w:szCs w:val="20"/>
          <w:lang w:val="en-GB"/>
        </w:rPr>
        <w:t xml:space="preserve"> and </w:t>
      </w:r>
      <w:r w:rsidRPr="000C2406">
        <w:rPr>
          <w:rFonts w:ascii="Times New Roman" w:eastAsia="+mn-ea" w:hAnsi="Times New Roman" w:cs="Times New Roman"/>
          <w:color w:val="000000"/>
          <w:kern w:val="24"/>
          <w:sz w:val="20"/>
          <w:szCs w:val="20"/>
          <w:highlight w:val="yellow"/>
          <w:lang w:val="en-GB"/>
        </w:rPr>
        <w:t>15.66 mm/s</w:t>
      </w:r>
      <w:r>
        <w:rPr>
          <w:rFonts w:ascii="Times New Roman" w:eastAsia="+mn-ea" w:hAnsi="Times New Roman" w:cs="Times New Roman"/>
          <w:color w:val="000000"/>
          <w:kern w:val="24"/>
          <w:sz w:val="20"/>
          <w:szCs w:val="20"/>
          <w:lang w:val="en-GB"/>
        </w:rPr>
        <w:t xml:space="preserve"> respectively. This would be consistent with on-going discussions in RAN4 on timing requirements for UL synchronization.</w:t>
      </w:r>
    </w:p>
    <w:p w14:paraId="476F64A1" w14:textId="77777777" w:rsidR="000C2406" w:rsidRDefault="000C2406" w:rsidP="00FF0D92">
      <w:pPr>
        <w:pStyle w:val="Doc-text2"/>
        <w:spacing w:after="0"/>
        <w:ind w:left="0" w:firstLine="0"/>
        <w:rPr>
          <w:rFonts w:ascii="Times New Roman" w:eastAsia="+mn-ea" w:hAnsi="Times New Roman" w:cs="Times New Roman"/>
          <w:color w:val="000000"/>
          <w:kern w:val="24"/>
          <w:sz w:val="20"/>
          <w:szCs w:val="20"/>
          <w:lang w:val="en-GB"/>
        </w:rPr>
      </w:pPr>
    </w:p>
    <w:p w14:paraId="3EEF364B" w14:textId="6EF37514" w:rsidR="00784CA4" w:rsidRPr="00784CA4" w:rsidRDefault="00763724" w:rsidP="00784CA4">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Assuming the satellite ephemeris and the common TA parameters are broadcast on NTN SIB with same periodity, it seems sufficient if the network configures only a single </w:t>
      </w:r>
      <w:r w:rsidRPr="00763724">
        <w:rPr>
          <w:rFonts w:ascii="Times New Roman" w:eastAsia="+mn-ea" w:hAnsi="Times New Roman" w:cs="Times New Roman"/>
          <w:color w:val="000000"/>
          <w:kern w:val="24"/>
          <w:sz w:val="20"/>
          <w:szCs w:val="20"/>
          <w:lang w:val="en-GB"/>
        </w:rPr>
        <w:t>UL timing alignment validity timer</w:t>
      </w:r>
      <w:r>
        <w:rPr>
          <w:rFonts w:ascii="Times New Roman" w:eastAsia="+mn-ea" w:hAnsi="Times New Roman" w:cs="Times New Roman"/>
          <w:color w:val="000000"/>
          <w:kern w:val="24"/>
          <w:sz w:val="20"/>
          <w:szCs w:val="20"/>
          <w:lang w:val="en-GB"/>
        </w:rPr>
        <w:t>.</w:t>
      </w:r>
      <w:r w:rsidR="00A0096C">
        <w:rPr>
          <w:rFonts w:ascii="Times New Roman" w:eastAsia="+mn-ea" w:hAnsi="Times New Roman" w:cs="Times New Roman"/>
          <w:color w:val="000000"/>
          <w:kern w:val="24"/>
          <w:sz w:val="20"/>
          <w:szCs w:val="20"/>
          <w:lang w:val="en-GB"/>
        </w:rPr>
        <w:t xml:space="preserve"> </w:t>
      </w:r>
      <w:r w:rsidR="00784CA4">
        <w:rPr>
          <w:rFonts w:ascii="Times New Roman" w:eastAsia="+mn-ea" w:hAnsi="Times New Roman" w:cs="Times New Roman"/>
          <w:color w:val="000000"/>
          <w:kern w:val="24"/>
          <w:sz w:val="20"/>
          <w:szCs w:val="20"/>
          <w:lang w:val="en-GB"/>
        </w:rPr>
        <w:t xml:space="preserve">This could be achieved </w:t>
      </w:r>
      <w:r w:rsidR="00784CA4">
        <w:rPr>
          <w:rFonts w:ascii="Times New Roman" w:eastAsia="+mn-ea" w:hAnsi="Times New Roman" w:cs="Times New Roman"/>
          <w:color w:val="000000"/>
          <w:kern w:val="24"/>
          <w:sz w:val="20"/>
          <w:szCs w:val="20"/>
          <w:lang w:val="en-GB"/>
        </w:rPr>
        <w:lastRenderedPageBreak/>
        <w:t xml:space="preserve">within a prediction time of 30 seconds with  </w:t>
      </w:r>
      <w:r w:rsidR="00784CA4" w:rsidRPr="00784CA4">
        <w:rPr>
          <w:rFonts w:ascii="Times New Roman" w:hAnsi="Times New Roman" w:cs="Times New Roman"/>
          <w:color w:val="00B050"/>
          <w:sz w:val="20"/>
          <w:szCs w:val="20"/>
          <w:lang w:eastAsia="ko-KR"/>
        </w:rPr>
        <w:t>maximum common delay error in the order of 1.T</w:t>
      </w:r>
      <w:r w:rsidR="00784CA4" w:rsidRPr="00784CA4">
        <w:rPr>
          <w:rFonts w:ascii="Times New Roman" w:hAnsi="Times New Roman" w:cs="Times New Roman"/>
          <w:color w:val="00B050"/>
          <w:sz w:val="20"/>
          <w:szCs w:val="20"/>
          <w:vertAlign w:val="subscript"/>
          <w:lang w:eastAsia="ko-KR"/>
        </w:rPr>
        <w:t>s</w:t>
      </w:r>
      <w:r w:rsidR="00784CA4">
        <w:rPr>
          <w:rFonts w:ascii="Times New Roman" w:hAnsi="Times New Roman" w:cs="Times New Roman"/>
          <w:sz w:val="20"/>
          <w:szCs w:val="20"/>
          <w:lang w:val="en-GB" w:eastAsia="ko-KR"/>
        </w:rPr>
        <w:t xml:space="preserve"> (as</w:t>
      </w:r>
      <w:r w:rsidR="00E00E8E">
        <w:rPr>
          <w:rFonts w:ascii="Times New Roman" w:hAnsi="Times New Roman" w:cs="Times New Roman"/>
          <w:sz w:val="20"/>
          <w:szCs w:val="20"/>
          <w:lang w:val="en-GB" w:eastAsia="ko-KR"/>
        </w:rPr>
        <w:t xml:space="preserve"> shown in Table 1 in Section 2.1</w:t>
      </w:r>
      <w:r w:rsidR="00784CA4">
        <w:rPr>
          <w:rFonts w:ascii="Times New Roman" w:hAnsi="Times New Roman" w:cs="Times New Roman"/>
          <w:sz w:val="20"/>
          <w:szCs w:val="20"/>
          <w:lang w:val="en-GB" w:eastAsia="ko-KR"/>
        </w:rPr>
        <w:t xml:space="preserve">) and a </w:t>
      </w:r>
      <w:r w:rsidR="00784CA4">
        <w:rPr>
          <w:rFonts w:ascii="Times New Roman" w:eastAsia="+mn-ea" w:hAnsi="Times New Roman" w:cs="Times New Roman"/>
          <w:color w:val="000000"/>
          <w:kern w:val="24"/>
          <w:sz w:val="20"/>
          <w:szCs w:val="20"/>
          <w:lang w:val="en-GB"/>
        </w:rPr>
        <w:t xml:space="preserve">prediction time of 30 seconds with  </w:t>
      </w:r>
      <w:r w:rsidR="00784CA4" w:rsidRPr="00784CA4">
        <w:rPr>
          <w:rFonts w:ascii="Times New Roman" w:hAnsi="Times New Roman" w:cs="Times New Roman"/>
          <w:color w:val="00B050"/>
          <w:sz w:val="20"/>
          <w:szCs w:val="20"/>
          <w:lang w:eastAsia="ko-KR"/>
        </w:rPr>
        <w:t xml:space="preserve">maximum delay error </w:t>
      </w:r>
      <w:r w:rsidR="00784CA4">
        <w:rPr>
          <w:rFonts w:ascii="Times New Roman" w:hAnsi="Times New Roman" w:cs="Times New Roman"/>
          <w:color w:val="00B050"/>
          <w:sz w:val="20"/>
          <w:szCs w:val="20"/>
          <w:lang w:val="en-GB" w:eastAsia="ko-KR"/>
        </w:rPr>
        <w:t xml:space="preserve">over the service link </w:t>
      </w:r>
      <w:r w:rsidR="00784CA4" w:rsidRPr="00784CA4">
        <w:rPr>
          <w:rFonts w:ascii="Times New Roman" w:hAnsi="Times New Roman" w:cs="Times New Roman"/>
          <w:color w:val="00B050"/>
          <w:sz w:val="20"/>
          <w:szCs w:val="20"/>
          <w:lang w:eastAsia="ko-KR"/>
        </w:rPr>
        <w:t>in the order of 1.T</w:t>
      </w:r>
      <w:r w:rsidR="00784CA4" w:rsidRPr="00784CA4">
        <w:rPr>
          <w:rFonts w:ascii="Times New Roman" w:hAnsi="Times New Roman" w:cs="Times New Roman"/>
          <w:color w:val="00B050"/>
          <w:sz w:val="20"/>
          <w:szCs w:val="20"/>
          <w:vertAlign w:val="subscript"/>
          <w:lang w:eastAsia="ko-KR"/>
        </w:rPr>
        <w:t>s</w:t>
      </w:r>
      <w:r w:rsidR="00E00E8E">
        <w:rPr>
          <w:rFonts w:ascii="Times New Roman" w:hAnsi="Times New Roman" w:cs="Times New Roman"/>
          <w:sz w:val="20"/>
          <w:szCs w:val="20"/>
          <w:lang w:val="en-GB" w:eastAsia="ko-KR"/>
        </w:rPr>
        <w:t xml:space="preserve"> (as shown in Table 3</w:t>
      </w:r>
      <w:r w:rsidR="00784CA4">
        <w:rPr>
          <w:rFonts w:ascii="Times New Roman" w:hAnsi="Times New Roman" w:cs="Times New Roman"/>
          <w:sz w:val="20"/>
          <w:szCs w:val="20"/>
          <w:lang w:val="en-GB" w:eastAsia="ko-KR"/>
        </w:rPr>
        <w:t xml:space="preserve"> in Section 4). Hence, it seems reasonable to only use a single time alignment timer that </w:t>
      </w:r>
      <w:r w:rsidR="00784CA4" w:rsidRPr="00784CA4">
        <w:rPr>
          <w:rFonts w:ascii="Times New Roman" w:hAnsi="Times New Roman" w:cs="Times New Roman"/>
          <w:sz w:val="20"/>
          <w:szCs w:val="20"/>
          <w:lang w:val="en-GB" w:eastAsia="ko-KR"/>
        </w:rPr>
        <w:t>defines the maximum time during which the UE can apply the satellite ephemeris and common TA parameters without having acquired new satellite ephemeris or common TA parameters.</w:t>
      </w:r>
      <w:r w:rsidR="000C2406">
        <w:rPr>
          <w:rFonts w:ascii="Times New Roman" w:hAnsi="Times New Roman" w:cs="Times New Roman"/>
          <w:sz w:val="20"/>
          <w:szCs w:val="20"/>
          <w:lang w:val="en-GB" w:eastAsia="ko-KR"/>
        </w:rPr>
        <w:t xml:space="preserve"> Ther</w:t>
      </w:r>
      <w:r w:rsidR="00897CE4">
        <w:rPr>
          <w:rFonts w:ascii="Times New Roman" w:hAnsi="Times New Roman" w:cs="Times New Roman"/>
          <w:sz w:val="20"/>
          <w:szCs w:val="20"/>
          <w:lang w:val="en-GB" w:eastAsia="ko-KR"/>
        </w:rPr>
        <w:t xml:space="preserve">e is no obvious reason why the </w:t>
      </w:r>
      <w:r w:rsidR="000C2406">
        <w:rPr>
          <w:rFonts w:ascii="Times New Roman" w:hAnsi="Times New Roman" w:cs="Times New Roman"/>
          <w:sz w:val="20"/>
          <w:szCs w:val="20"/>
          <w:lang w:val="en-GB" w:eastAsia="ko-KR"/>
        </w:rPr>
        <w:t>NTN UE timing alignment timer should be per BWP. It should be per cell.</w:t>
      </w:r>
    </w:p>
    <w:p w14:paraId="226C4D84" w14:textId="77777777" w:rsidR="00784CA4" w:rsidRDefault="00784CA4" w:rsidP="00A0096C">
      <w:pPr>
        <w:pStyle w:val="Doc-text2"/>
        <w:spacing w:after="0"/>
        <w:ind w:left="0" w:firstLine="0"/>
        <w:rPr>
          <w:rFonts w:ascii="Times New Roman" w:hAnsi="Times New Roman" w:cs="Times New Roman"/>
          <w:sz w:val="20"/>
          <w:szCs w:val="20"/>
          <w:lang w:val="en-GB" w:eastAsia="ko-KR"/>
        </w:rPr>
      </w:pPr>
    </w:p>
    <w:p w14:paraId="0F5BFBFD" w14:textId="0DA2F7FD" w:rsidR="00784CA4" w:rsidRDefault="00784CA4" w:rsidP="00784CA4">
      <w:pPr>
        <w:pStyle w:val="Doc-text2"/>
        <w:spacing w:after="0"/>
        <w:ind w:left="0" w:firstLine="0"/>
        <w:rPr>
          <w:rFonts w:ascii="Times New Roman" w:hAnsi="Times New Roman" w:cs="Times New Roman"/>
          <w:i/>
          <w:color w:val="000000" w:themeColor="text1"/>
          <w:sz w:val="20"/>
          <w:szCs w:val="20"/>
          <w:lang w:val="en-GB" w:eastAsia="ko-KR"/>
        </w:rPr>
      </w:pPr>
      <w:r w:rsidRPr="00784CA4">
        <w:rPr>
          <w:rFonts w:ascii="Times New Roman" w:hAnsi="Times New Roman" w:cs="Times New Roman"/>
          <w:b/>
          <w:i/>
          <w:color w:val="000000" w:themeColor="text1"/>
          <w:sz w:val="20"/>
          <w:szCs w:val="20"/>
          <w:lang w:val="en-GB" w:eastAsia="ko-KR"/>
        </w:rPr>
        <w:t xml:space="preserve">Observation </w:t>
      </w:r>
      <w:r w:rsidR="00E00E8E">
        <w:rPr>
          <w:rFonts w:ascii="Times New Roman" w:hAnsi="Times New Roman" w:cs="Times New Roman"/>
          <w:b/>
          <w:i/>
          <w:color w:val="000000" w:themeColor="text1"/>
          <w:sz w:val="20"/>
          <w:szCs w:val="20"/>
          <w:lang w:val="en-GB" w:eastAsia="ko-KR"/>
        </w:rPr>
        <w:t>3</w:t>
      </w:r>
      <w:r w:rsidRPr="00784CA4">
        <w:rPr>
          <w:rFonts w:ascii="Times New Roman" w:hAnsi="Times New Roman" w:cs="Times New Roman"/>
          <w:i/>
          <w:color w:val="000000" w:themeColor="text1"/>
          <w:sz w:val="20"/>
          <w:szCs w:val="20"/>
          <w:lang w:val="en-GB" w:eastAsia="ko-KR"/>
        </w:rPr>
        <w:t xml:space="preserve">: A </w:t>
      </w:r>
      <w:r w:rsidRPr="00784CA4">
        <w:rPr>
          <w:rFonts w:ascii="Times New Roman" w:eastAsia="+mn-ea" w:hAnsi="Times New Roman" w:cs="Times New Roman"/>
          <w:i/>
          <w:color w:val="000000" w:themeColor="text1"/>
          <w:kern w:val="24"/>
          <w:sz w:val="20"/>
          <w:szCs w:val="20"/>
          <w:lang w:val="en-GB"/>
        </w:rPr>
        <w:t xml:space="preserve">prediction time of 30 seconds </w:t>
      </w:r>
      <w:r w:rsidR="000C2406">
        <w:rPr>
          <w:rFonts w:ascii="Times New Roman" w:eastAsia="+mn-ea" w:hAnsi="Times New Roman" w:cs="Times New Roman"/>
          <w:i/>
          <w:color w:val="000000" w:themeColor="text1"/>
          <w:kern w:val="24"/>
          <w:sz w:val="20"/>
          <w:szCs w:val="20"/>
          <w:lang w:val="en-GB"/>
        </w:rPr>
        <w:t xml:space="preserve">in the UE </w:t>
      </w:r>
      <w:r w:rsidRPr="00784CA4">
        <w:rPr>
          <w:rFonts w:ascii="Times New Roman" w:eastAsia="+mn-ea" w:hAnsi="Times New Roman" w:cs="Times New Roman"/>
          <w:i/>
          <w:color w:val="000000" w:themeColor="text1"/>
          <w:kern w:val="24"/>
          <w:sz w:val="20"/>
          <w:szCs w:val="20"/>
          <w:lang w:val="en-GB"/>
        </w:rPr>
        <w:t xml:space="preserve">with </w:t>
      </w:r>
      <w:r w:rsidRPr="00784CA4">
        <w:rPr>
          <w:rFonts w:ascii="Times New Roman" w:hAnsi="Times New Roman" w:cs="Times New Roman"/>
          <w:i/>
          <w:color w:val="000000" w:themeColor="text1"/>
          <w:sz w:val="20"/>
          <w:szCs w:val="20"/>
          <w:lang w:eastAsia="ko-KR"/>
        </w:rPr>
        <w:t>maximum common delay error in the order of 1.T</w:t>
      </w:r>
      <w:r w:rsidRPr="00784CA4">
        <w:rPr>
          <w:rFonts w:ascii="Times New Roman" w:hAnsi="Times New Roman" w:cs="Times New Roman"/>
          <w:i/>
          <w:color w:val="000000" w:themeColor="text1"/>
          <w:sz w:val="20"/>
          <w:szCs w:val="20"/>
          <w:vertAlign w:val="subscript"/>
          <w:lang w:eastAsia="ko-KR"/>
        </w:rPr>
        <w:t>s</w:t>
      </w:r>
      <w:r w:rsidR="00897CE4">
        <w:rPr>
          <w:rFonts w:ascii="Times New Roman" w:hAnsi="Times New Roman" w:cs="Times New Roman"/>
          <w:i/>
          <w:color w:val="000000" w:themeColor="text1"/>
          <w:sz w:val="20"/>
          <w:szCs w:val="20"/>
          <w:lang w:val="en-GB" w:eastAsia="ko-KR"/>
        </w:rPr>
        <w:t xml:space="preserve"> </w:t>
      </w:r>
      <w:r w:rsidRPr="00784CA4">
        <w:rPr>
          <w:rFonts w:ascii="Times New Roman" w:hAnsi="Times New Roman" w:cs="Times New Roman"/>
          <w:i/>
          <w:color w:val="000000" w:themeColor="text1"/>
          <w:sz w:val="20"/>
          <w:szCs w:val="20"/>
          <w:lang w:val="en-GB" w:eastAsia="ko-KR"/>
        </w:rPr>
        <w:t xml:space="preserve">and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 xml:space="preserve">maximum delay error </w:t>
      </w:r>
      <w:r w:rsidRPr="00784CA4">
        <w:rPr>
          <w:rFonts w:ascii="Times New Roman" w:hAnsi="Times New Roman" w:cs="Times New Roman"/>
          <w:i/>
          <w:color w:val="000000" w:themeColor="text1"/>
          <w:sz w:val="20"/>
          <w:szCs w:val="20"/>
          <w:lang w:val="en-GB" w:eastAsia="ko-KR"/>
        </w:rPr>
        <w:t xml:space="preserve">over the service link </w:t>
      </w:r>
      <w:r w:rsidRPr="00784CA4">
        <w:rPr>
          <w:rFonts w:ascii="Times New Roman" w:hAnsi="Times New Roman" w:cs="Times New Roman"/>
          <w:i/>
          <w:color w:val="000000" w:themeColor="text1"/>
          <w:sz w:val="20"/>
          <w:szCs w:val="20"/>
          <w:lang w:eastAsia="ko-KR"/>
        </w:rPr>
        <w:t>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can be achieved. </w:t>
      </w:r>
    </w:p>
    <w:p w14:paraId="2EC59380" w14:textId="77777777" w:rsidR="001405D5" w:rsidRDefault="001405D5" w:rsidP="00784CA4">
      <w:pPr>
        <w:pStyle w:val="Doc-text2"/>
        <w:spacing w:after="0"/>
        <w:ind w:left="0" w:firstLine="0"/>
        <w:rPr>
          <w:rFonts w:ascii="Times New Roman" w:hAnsi="Times New Roman" w:cs="Times New Roman"/>
          <w:i/>
          <w:color w:val="000000" w:themeColor="text1"/>
          <w:sz w:val="20"/>
          <w:szCs w:val="20"/>
          <w:lang w:val="en-GB" w:eastAsia="ko-KR"/>
        </w:rPr>
      </w:pPr>
    </w:p>
    <w:p w14:paraId="29AC8D4F" w14:textId="24E46229" w:rsidR="000C2406" w:rsidRPr="00784CA4" w:rsidRDefault="000C2406" w:rsidP="00784CA4">
      <w:pPr>
        <w:pStyle w:val="Doc-text2"/>
        <w:spacing w:after="0"/>
        <w:ind w:left="0" w:firstLine="0"/>
        <w:rPr>
          <w:rFonts w:ascii="Times New Roman" w:hAnsi="Times New Roman" w:cs="Times New Roman"/>
          <w:i/>
          <w:color w:val="000000" w:themeColor="text1"/>
          <w:sz w:val="20"/>
          <w:szCs w:val="20"/>
          <w:lang w:val="en-GB" w:eastAsia="ko-KR"/>
        </w:rPr>
      </w:pPr>
      <w:r w:rsidRPr="001405D5">
        <w:rPr>
          <w:rFonts w:ascii="Times New Roman" w:hAnsi="Times New Roman" w:cs="Times New Roman"/>
          <w:b/>
          <w:i/>
          <w:color w:val="000000" w:themeColor="text1"/>
          <w:sz w:val="20"/>
          <w:szCs w:val="20"/>
          <w:lang w:val="en-GB" w:eastAsia="ko-KR"/>
        </w:rPr>
        <w:t>Observation 4</w:t>
      </w:r>
      <w:r>
        <w:rPr>
          <w:rFonts w:ascii="Times New Roman" w:hAnsi="Times New Roman" w:cs="Times New Roman"/>
          <w:i/>
          <w:color w:val="000000" w:themeColor="text1"/>
          <w:sz w:val="20"/>
          <w:szCs w:val="20"/>
          <w:lang w:val="en-GB" w:eastAsia="ko-KR"/>
        </w:rPr>
        <w:t xml:space="preserve">: The prediction time in the </w:t>
      </w:r>
      <w:r w:rsidRPr="00897CE4">
        <w:rPr>
          <w:rFonts w:ascii="Times New Roman" w:hAnsi="Times New Roman" w:cs="Times New Roman"/>
          <w:i/>
          <w:color w:val="000000" w:themeColor="text1"/>
          <w:sz w:val="20"/>
          <w:szCs w:val="20"/>
          <w:highlight w:val="yellow"/>
          <w:lang w:val="en-GB" w:eastAsia="ko-KR"/>
        </w:rPr>
        <w:t>NTN Contr</w:t>
      </w:r>
      <w:r w:rsidR="00897CE4" w:rsidRPr="00897CE4">
        <w:rPr>
          <w:rFonts w:ascii="Times New Roman" w:hAnsi="Times New Roman" w:cs="Times New Roman"/>
          <w:i/>
          <w:color w:val="000000" w:themeColor="text1"/>
          <w:sz w:val="20"/>
          <w:szCs w:val="20"/>
          <w:highlight w:val="yellow"/>
          <w:lang w:val="en-GB" w:eastAsia="ko-KR"/>
        </w:rPr>
        <w:t>o</w:t>
      </w:r>
      <w:r w:rsidRPr="00897CE4">
        <w:rPr>
          <w:rFonts w:ascii="Times New Roman" w:hAnsi="Times New Roman" w:cs="Times New Roman"/>
          <w:i/>
          <w:color w:val="000000" w:themeColor="text1"/>
          <w:sz w:val="20"/>
          <w:szCs w:val="20"/>
          <w:highlight w:val="yellow"/>
          <w:lang w:val="en-GB" w:eastAsia="ko-KR"/>
        </w:rPr>
        <w:t>l Center</w:t>
      </w:r>
      <w:r>
        <w:rPr>
          <w:rFonts w:ascii="Times New Roman" w:hAnsi="Times New Roman" w:cs="Times New Roman"/>
          <w:i/>
          <w:color w:val="000000" w:themeColor="text1"/>
          <w:sz w:val="20"/>
          <w:szCs w:val="20"/>
          <w:lang w:val="en-GB" w:eastAsia="ko-KR"/>
        </w:rPr>
        <w:t xml:space="preserve"> should be at least equal or greater than a typical UE prediction time of 30 seconds</w:t>
      </w:r>
      <w:r w:rsidR="001405D5">
        <w:rPr>
          <w:rFonts w:ascii="Times New Roman" w:hAnsi="Times New Roman" w:cs="Times New Roman"/>
          <w:i/>
          <w:color w:val="000000" w:themeColor="text1"/>
          <w:sz w:val="20"/>
          <w:szCs w:val="20"/>
          <w:lang w:val="en-GB" w:eastAsia="ko-KR"/>
        </w:rPr>
        <w:t xml:space="preserve"> since the Gateway/gNB system has higher processing capability for long-term prediction of satellite position and velocity..</w:t>
      </w:r>
    </w:p>
    <w:p w14:paraId="2FE67508" w14:textId="134313D1" w:rsidR="00784CA4" w:rsidRDefault="00784CA4" w:rsidP="00A0096C">
      <w:pPr>
        <w:pStyle w:val="Doc-text2"/>
        <w:spacing w:after="0"/>
        <w:ind w:left="0" w:firstLine="0"/>
        <w:rPr>
          <w:rFonts w:ascii="Times New Roman" w:hAnsi="Times New Roman" w:cs="Times New Roman"/>
          <w:sz w:val="20"/>
          <w:szCs w:val="20"/>
          <w:lang w:val="en-GB" w:eastAsia="ko-KR"/>
        </w:rPr>
      </w:pPr>
    </w:p>
    <w:p w14:paraId="09546555" w14:textId="77777777" w:rsidR="000C2406" w:rsidRDefault="00763724" w:rsidP="00FF0D92">
      <w:pPr>
        <w:pStyle w:val="Doc-text2"/>
        <w:spacing w:after="0"/>
        <w:ind w:left="0" w:firstLine="0"/>
        <w:rPr>
          <w:rFonts w:ascii="Times New Roman" w:eastAsia="+mn-ea" w:hAnsi="Times New Roman" w:cs="Times New Roman"/>
          <w:i/>
          <w:color w:val="000000"/>
          <w:kern w:val="24"/>
          <w:sz w:val="20"/>
          <w:szCs w:val="20"/>
          <w:lang w:val="en-GB"/>
        </w:rPr>
      </w:pPr>
      <w:r w:rsidRPr="00763724">
        <w:rPr>
          <w:rFonts w:ascii="Times New Roman" w:eastAsia="+mn-ea" w:hAnsi="Times New Roman" w:cs="Times New Roman"/>
          <w:b/>
          <w:i/>
          <w:color w:val="000000"/>
          <w:kern w:val="24"/>
          <w:sz w:val="20"/>
          <w:szCs w:val="20"/>
          <w:lang w:val="en-GB"/>
        </w:rPr>
        <w:t xml:space="preserve">Proposal </w:t>
      </w:r>
      <w:r w:rsidR="00E00E8E">
        <w:rPr>
          <w:rFonts w:ascii="Times New Roman" w:eastAsia="+mn-ea" w:hAnsi="Times New Roman" w:cs="Times New Roman"/>
          <w:b/>
          <w:i/>
          <w:color w:val="000000"/>
          <w:kern w:val="24"/>
          <w:sz w:val="20"/>
          <w:szCs w:val="20"/>
          <w:lang w:val="en-GB"/>
        </w:rPr>
        <w:t>4</w:t>
      </w:r>
      <w:r w:rsidRPr="00763724">
        <w:rPr>
          <w:rFonts w:ascii="Times New Roman" w:eastAsia="+mn-ea" w:hAnsi="Times New Roman" w:cs="Times New Roman"/>
          <w:i/>
          <w:color w:val="000000"/>
          <w:kern w:val="24"/>
          <w:sz w:val="20"/>
          <w:szCs w:val="20"/>
          <w:lang w:val="en-GB"/>
        </w:rPr>
        <w:t xml:space="preserve">: </w:t>
      </w:r>
      <w:r w:rsidRPr="00763724">
        <w:rPr>
          <w:rFonts w:ascii="Times New Roman" w:eastAsia="+mn-ea" w:hAnsi="Times New Roman" w:cs="Times New Roman" w:hint="eastAsia"/>
          <w:i/>
          <w:color w:val="000000"/>
          <w:kern w:val="24"/>
          <w:sz w:val="20"/>
          <w:szCs w:val="20"/>
          <w:lang w:val="en-GB"/>
        </w:rPr>
        <w:t xml:space="preserve">A </w:t>
      </w:r>
      <w:r w:rsidRPr="00763724">
        <w:rPr>
          <w:rFonts w:ascii="Times New Roman" w:eastAsia="+mn-ea" w:hAnsi="Times New Roman" w:cs="Times New Roman"/>
          <w:i/>
          <w:color w:val="000000"/>
          <w:kern w:val="24"/>
          <w:sz w:val="20"/>
          <w:szCs w:val="20"/>
          <w:lang w:val="en-GB"/>
        </w:rPr>
        <w:t xml:space="preserve">single time alignment </w:t>
      </w:r>
      <w:r w:rsidRPr="00763724">
        <w:rPr>
          <w:rFonts w:ascii="Times New Roman" w:eastAsia="+mn-ea" w:hAnsi="Times New Roman" w:cs="Times New Roman" w:hint="eastAsia"/>
          <w:i/>
          <w:color w:val="000000"/>
          <w:kern w:val="24"/>
          <w:sz w:val="20"/>
          <w:szCs w:val="20"/>
          <w:lang w:val="en-GB"/>
        </w:rPr>
        <w:t xml:space="preserve">validity timer </w:t>
      </w:r>
      <w:r w:rsidRPr="00763724">
        <w:rPr>
          <w:rFonts w:ascii="Times New Roman" w:eastAsia="+mn-ea" w:hAnsi="Times New Roman" w:cs="Times New Roman"/>
          <w:i/>
          <w:color w:val="000000"/>
          <w:kern w:val="24"/>
          <w:sz w:val="20"/>
          <w:szCs w:val="20"/>
          <w:lang w:val="en-GB"/>
        </w:rPr>
        <w:t xml:space="preserve">is </w:t>
      </w:r>
      <w:r w:rsidRPr="00763724">
        <w:rPr>
          <w:rFonts w:ascii="Times New Roman" w:eastAsia="+mn-ea" w:hAnsi="Times New Roman" w:cs="Times New Roman" w:hint="eastAsia"/>
          <w:i/>
          <w:color w:val="000000"/>
          <w:kern w:val="24"/>
          <w:sz w:val="20"/>
          <w:szCs w:val="20"/>
          <w:lang w:val="en-GB"/>
        </w:rPr>
        <w:t xml:space="preserve">configured by the network </w:t>
      </w:r>
      <w:r w:rsidR="00E00E8E">
        <w:rPr>
          <w:rFonts w:ascii="Times New Roman" w:eastAsia="+mn-ea" w:hAnsi="Times New Roman" w:cs="Times New Roman"/>
          <w:i/>
          <w:color w:val="000000"/>
          <w:kern w:val="24"/>
          <w:sz w:val="20"/>
          <w:szCs w:val="20"/>
          <w:lang w:val="en-GB"/>
        </w:rPr>
        <w:t xml:space="preserve">with </w:t>
      </w:r>
    </w:p>
    <w:p w14:paraId="367BF55A" w14:textId="42A2ECE9" w:rsidR="000C2406" w:rsidRDefault="000C2406"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V</w:t>
      </w:r>
      <w:r w:rsidR="00E00E8E">
        <w:rPr>
          <w:rFonts w:ascii="Times New Roman" w:eastAsia="+mn-ea" w:hAnsi="Times New Roman" w:cs="Times New Roman"/>
          <w:i/>
          <w:color w:val="000000"/>
          <w:kern w:val="24"/>
          <w:sz w:val="20"/>
          <w:szCs w:val="20"/>
          <w:lang w:val="en-GB"/>
        </w:rPr>
        <w:t>alue range [30, 60, 90, 120,</w:t>
      </w:r>
      <w:r>
        <w:rPr>
          <w:rFonts w:ascii="Times New Roman" w:eastAsia="+mn-ea" w:hAnsi="Times New Roman" w:cs="Times New Roman"/>
          <w:i/>
          <w:color w:val="000000"/>
          <w:kern w:val="24"/>
          <w:sz w:val="20"/>
          <w:szCs w:val="20"/>
          <w:lang w:val="en-GB"/>
        </w:rPr>
        <w:t xml:space="preserve"> 180, 240, 300</w:t>
      </w:r>
      <w:r w:rsidR="00E00E8E">
        <w:rPr>
          <w:rFonts w:ascii="Times New Roman" w:eastAsia="+mn-ea" w:hAnsi="Times New Roman" w:cs="Times New Roman"/>
          <w:i/>
          <w:color w:val="000000"/>
          <w:kern w:val="24"/>
          <w:sz w:val="20"/>
          <w:szCs w:val="20"/>
          <w:lang w:val="en-GB"/>
        </w:rPr>
        <w:t xml:space="preserve">] </w:t>
      </w:r>
    </w:p>
    <w:p w14:paraId="246458F3" w14:textId="77777777" w:rsidR="000C2406" w:rsidRDefault="000C2406"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Unit is second</w:t>
      </w:r>
    </w:p>
    <w:p w14:paraId="7F32A0F0" w14:textId="5FBCC5A8" w:rsidR="000C2406" w:rsidRDefault="000C2406"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Per cell</w:t>
      </w:r>
    </w:p>
    <w:p w14:paraId="1DF691B7" w14:textId="07E3B69C" w:rsidR="000C2406" w:rsidRDefault="000C2406"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Default value is 300</w:t>
      </w:r>
    </w:p>
    <w:p w14:paraId="67F7A92D" w14:textId="77777777" w:rsidR="000C2406" w:rsidRDefault="000C2406" w:rsidP="00FF0D92">
      <w:pPr>
        <w:pStyle w:val="Doc-text2"/>
        <w:spacing w:after="0"/>
        <w:ind w:left="0" w:firstLine="0"/>
        <w:rPr>
          <w:rFonts w:ascii="Times New Roman" w:eastAsia="+mn-ea" w:hAnsi="Times New Roman" w:cs="Times New Roman"/>
          <w:i/>
          <w:color w:val="000000"/>
          <w:kern w:val="24"/>
          <w:sz w:val="20"/>
          <w:szCs w:val="20"/>
          <w:lang w:val="en-GB"/>
        </w:rPr>
      </w:pPr>
    </w:p>
    <w:p w14:paraId="0B3F5F86" w14:textId="77777777" w:rsidR="00763724" w:rsidRDefault="00763724" w:rsidP="00FF0D92">
      <w:pPr>
        <w:pStyle w:val="Doc-text2"/>
        <w:spacing w:after="0"/>
        <w:ind w:left="0" w:firstLine="0"/>
        <w:rPr>
          <w:rFonts w:ascii="Times New Roman" w:eastAsia="+mn-ea" w:hAnsi="Times New Roman" w:cs="Times New Roman"/>
          <w:color w:val="000000"/>
          <w:kern w:val="24"/>
          <w:sz w:val="20"/>
          <w:szCs w:val="20"/>
          <w:lang w:val="en-GB"/>
        </w:rPr>
      </w:pPr>
    </w:p>
    <w:p w14:paraId="75A78DA2" w14:textId="77777777" w:rsidR="00CC5BA1" w:rsidRPr="00CC5BA1" w:rsidRDefault="00CC5BA1" w:rsidP="00CC5BA1">
      <w:pPr>
        <w:pStyle w:val="Heading1"/>
        <w:rPr>
          <w:lang w:eastAsia="ko-KR"/>
        </w:rPr>
      </w:pPr>
      <w:r w:rsidRPr="00CC5BA1">
        <w:rPr>
          <w:lang w:eastAsia="ko-KR"/>
        </w:rPr>
        <w:t>Indication of common frequency pre-compensation offset on DL service link</w:t>
      </w:r>
    </w:p>
    <w:p w14:paraId="06E4A8F3" w14:textId="55A19435" w:rsidR="00AC4831" w:rsidRDefault="0030516F" w:rsidP="00AC4831">
      <w:pPr>
        <w:pStyle w:val="Doc-text2"/>
        <w:spacing w:after="0"/>
        <w:ind w:left="0" w:firstLine="0"/>
        <w:rPr>
          <w:rFonts w:ascii="Times New Roman" w:eastAsia="+mn-ea" w:hAnsi="Times New Roman" w:cs="Times New Roman"/>
          <w:color w:val="000000"/>
          <w:kern w:val="24"/>
          <w:sz w:val="20"/>
          <w:szCs w:val="20"/>
          <w:lang w:val="en-GB"/>
        </w:rPr>
      </w:pPr>
      <w:r w:rsidRPr="0030516F">
        <w:rPr>
          <w:rFonts w:ascii="Times New Roman" w:eastAsia="+mn-ea" w:hAnsi="Times New Roman" w:cs="Times New Roman"/>
          <w:color w:val="000000"/>
          <w:kern w:val="24"/>
          <w:sz w:val="20"/>
          <w:szCs w:val="20"/>
          <w:lang w:val="en-GB"/>
        </w:rPr>
        <w:t>This section addresses Is</w:t>
      </w:r>
      <w:r w:rsidR="00342D7A">
        <w:rPr>
          <w:rFonts w:ascii="Times New Roman" w:eastAsia="+mn-ea" w:hAnsi="Times New Roman" w:cs="Times New Roman"/>
          <w:color w:val="000000"/>
          <w:kern w:val="24"/>
          <w:sz w:val="20"/>
          <w:szCs w:val="20"/>
          <w:lang w:val="en-GB"/>
        </w:rPr>
        <w:t>sue#8</w:t>
      </w:r>
      <w:r w:rsidRPr="0030516F">
        <w:rPr>
          <w:rFonts w:ascii="Times New Roman" w:eastAsia="+mn-ea" w:hAnsi="Times New Roman" w:cs="Times New Roman"/>
          <w:color w:val="000000"/>
          <w:kern w:val="24"/>
          <w:sz w:val="20"/>
          <w:szCs w:val="20"/>
          <w:lang w:val="en-GB"/>
        </w:rPr>
        <w:t xml:space="preserve"> in FL summary in [3].</w:t>
      </w:r>
      <w:r w:rsidR="00AC4831">
        <w:rPr>
          <w:rFonts w:ascii="Times New Roman" w:eastAsia="+mn-ea" w:hAnsi="Times New Roman" w:cs="Times New Roman"/>
          <w:color w:val="000000"/>
          <w:kern w:val="24"/>
          <w:sz w:val="20"/>
          <w:szCs w:val="20"/>
          <w:lang w:val="en-GB"/>
        </w:rPr>
        <w:t xml:space="preserve"> In RAN1#106</w:t>
      </w:r>
      <w:r w:rsidR="00F23ABE">
        <w:rPr>
          <w:rFonts w:ascii="Times New Roman" w:eastAsia="+mn-ea" w:hAnsi="Times New Roman" w:cs="Times New Roman"/>
          <w:color w:val="000000"/>
          <w:kern w:val="24"/>
          <w:sz w:val="20"/>
          <w:szCs w:val="20"/>
          <w:lang w:val="en-GB"/>
        </w:rPr>
        <w:t>bis</w:t>
      </w:r>
      <w:r>
        <w:rPr>
          <w:rFonts w:ascii="Times New Roman" w:eastAsia="+mn-ea" w:hAnsi="Times New Roman" w:cs="Times New Roman"/>
          <w:color w:val="000000"/>
          <w:kern w:val="24"/>
          <w:sz w:val="20"/>
          <w:szCs w:val="20"/>
          <w:lang w:val="en-GB"/>
        </w:rPr>
        <w:t>-e, the</w:t>
      </w:r>
      <w:r w:rsidR="00342D7A">
        <w:rPr>
          <w:rFonts w:ascii="Times New Roman" w:eastAsia="+mn-ea" w:hAnsi="Times New Roman" w:cs="Times New Roman"/>
          <w:color w:val="000000"/>
          <w:kern w:val="24"/>
          <w:sz w:val="20"/>
          <w:szCs w:val="20"/>
          <w:lang w:val="en-GB"/>
        </w:rPr>
        <w:t xml:space="preserve"> following recommendation</w:t>
      </w:r>
      <w:r w:rsidR="00AC4831">
        <w:rPr>
          <w:rFonts w:ascii="Times New Roman" w:eastAsia="+mn-ea" w:hAnsi="Times New Roman" w:cs="Times New Roman"/>
          <w:color w:val="000000"/>
          <w:kern w:val="24"/>
          <w:sz w:val="20"/>
          <w:szCs w:val="20"/>
          <w:lang w:val="en-GB"/>
        </w:rPr>
        <w:t xml:space="preserve"> w</w:t>
      </w:r>
      <w:r w:rsidR="00342D7A">
        <w:rPr>
          <w:rFonts w:ascii="Times New Roman" w:eastAsia="+mn-ea" w:hAnsi="Times New Roman" w:cs="Times New Roman"/>
          <w:color w:val="000000"/>
          <w:kern w:val="24"/>
          <w:sz w:val="20"/>
          <w:szCs w:val="20"/>
          <w:lang w:val="en-GB"/>
        </w:rPr>
        <w:t>as</w:t>
      </w:r>
      <w:r w:rsidR="00AC4831">
        <w:rPr>
          <w:rFonts w:ascii="Times New Roman" w:eastAsia="+mn-ea" w:hAnsi="Times New Roman" w:cs="Times New Roman"/>
          <w:color w:val="000000"/>
          <w:kern w:val="24"/>
          <w:sz w:val="20"/>
          <w:szCs w:val="20"/>
          <w:lang w:val="en-GB"/>
        </w:rPr>
        <w:t xml:space="preserve"> made by the moderator:</w:t>
      </w:r>
    </w:p>
    <w:p w14:paraId="21DA18B8" w14:textId="77777777" w:rsidR="00342D7A" w:rsidRDefault="00342D7A" w:rsidP="00342D7A">
      <w:pPr>
        <w:pStyle w:val="Doc-text2"/>
        <w:spacing w:after="0"/>
        <w:ind w:left="363"/>
        <w:rPr>
          <w:rFonts w:ascii="Times New Roman" w:eastAsia="+mn-ea" w:hAnsi="Times New Roman" w:cs="Times New Roman"/>
          <w:color w:val="000000"/>
          <w:kern w:val="24"/>
          <w:sz w:val="20"/>
          <w:szCs w:val="20"/>
          <w:lang w:val="en-GB"/>
        </w:rPr>
      </w:pPr>
    </w:p>
    <w:p w14:paraId="196AC124" w14:textId="34D45546" w:rsidR="00342D7A" w:rsidRPr="00342D7A" w:rsidRDefault="00342D7A" w:rsidP="00342D7A">
      <w:pPr>
        <w:pStyle w:val="Doc-text2"/>
        <w:spacing w:after="0"/>
        <w:ind w:left="0" w:firstLine="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lang w:val="en-GB"/>
        </w:rPr>
        <w:t>On issue#8: Companies are encouraged to read each other views expressed within different contributions and during different round of discussions during last RAN1 meetings.</w:t>
      </w:r>
    </w:p>
    <w:p w14:paraId="2F8045E4" w14:textId="77777777" w:rsidR="00342D7A" w:rsidRPr="00342D7A" w:rsidRDefault="00342D7A" w:rsidP="00342D7A">
      <w:pPr>
        <w:pStyle w:val="Doc-text2"/>
        <w:spacing w:after="0"/>
        <w:ind w:left="363"/>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lang w:val="en-GB"/>
        </w:rPr>
        <w:t xml:space="preserve">In next RAN1 meeting, companies are encouraged to discuss/propose what would be the reasonable way forward: </w:t>
      </w:r>
    </w:p>
    <w:p w14:paraId="6705FE10" w14:textId="69F8D9B2" w:rsidR="00342D7A" w:rsidRPr="00342D7A" w:rsidRDefault="00342D7A" w:rsidP="000451FA">
      <w:pPr>
        <w:pStyle w:val="Doc-text2"/>
        <w:numPr>
          <w:ilvl w:val="0"/>
          <w:numId w:val="29"/>
        </w:numPr>
        <w:spacing w:after="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highlight w:val="yellow"/>
          <w:lang w:val="en-GB"/>
        </w:rPr>
        <w:t>Option 1</w:t>
      </w:r>
      <w:r w:rsidRPr="00342D7A">
        <w:rPr>
          <w:rFonts w:ascii="Times New Roman" w:eastAsia="+mn-ea" w:hAnsi="Times New Roman" w:cs="Times New Roman"/>
          <w:i/>
          <w:color w:val="000000"/>
          <w:kern w:val="24"/>
          <w:sz w:val="20"/>
          <w:szCs w:val="20"/>
          <w:lang w:val="en-GB"/>
        </w:rPr>
        <w:t>: Deprioritize support of Common DL frequency compensation for the service link Doppler shift.</w:t>
      </w:r>
    </w:p>
    <w:p w14:paraId="6BF09B87" w14:textId="0AC47309" w:rsidR="00342D7A" w:rsidRPr="00342D7A" w:rsidRDefault="00342D7A" w:rsidP="000451FA">
      <w:pPr>
        <w:pStyle w:val="Doc-text2"/>
        <w:numPr>
          <w:ilvl w:val="0"/>
          <w:numId w:val="29"/>
        </w:numPr>
        <w:spacing w:after="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highlight w:val="yellow"/>
          <w:lang w:val="en-GB"/>
        </w:rPr>
        <w:t>Option 2</w:t>
      </w:r>
      <w:r w:rsidRPr="00342D7A">
        <w:rPr>
          <w:rFonts w:ascii="Times New Roman" w:eastAsia="+mn-ea" w:hAnsi="Times New Roman" w:cs="Times New Roman"/>
          <w:i/>
          <w:color w:val="000000"/>
          <w:kern w:val="24"/>
          <w:sz w:val="20"/>
          <w:szCs w:val="20"/>
          <w:lang w:val="en-GB"/>
        </w:rPr>
        <w:t>: Common DL frequency compensation for the service link Doppler shift is supported:</w:t>
      </w:r>
    </w:p>
    <w:p w14:paraId="088B8395" w14:textId="2D7DCCEE" w:rsidR="00342D7A" w:rsidRPr="00342D7A" w:rsidRDefault="00342D7A" w:rsidP="000451FA">
      <w:pPr>
        <w:pStyle w:val="Doc-text2"/>
        <w:numPr>
          <w:ilvl w:val="1"/>
          <w:numId w:val="29"/>
        </w:numPr>
        <w:spacing w:after="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lang w:val="en-GB"/>
        </w:rPr>
        <w:t>Proponents are encouraged to provide more details on the signaling of the amount of compensated frequency (amount of indicated compensated frequency, granularity, indication periodicity...etc )  if DL common frequency compensation is applied by the network:</w:t>
      </w:r>
    </w:p>
    <w:p w14:paraId="35B010DF" w14:textId="4E2B83D4" w:rsidR="00342D7A" w:rsidRPr="00342D7A" w:rsidRDefault="00342D7A" w:rsidP="000451FA">
      <w:pPr>
        <w:pStyle w:val="Doc-text2"/>
        <w:numPr>
          <w:ilvl w:val="2"/>
          <w:numId w:val="29"/>
        </w:numPr>
        <w:spacing w:after="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lang w:val="en-GB"/>
        </w:rPr>
        <w:t>For Earth moving cell/beam</w:t>
      </w:r>
    </w:p>
    <w:p w14:paraId="21E9BD0C" w14:textId="3E840677" w:rsidR="00342D7A" w:rsidRPr="00342D7A" w:rsidRDefault="00342D7A" w:rsidP="000451FA">
      <w:pPr>
        <w:pStyle w:val="Doc-text2"/>
        <w:numPr>
          <w:ilvl w:val="2"/>
          <w:numId w:val="29"/>
        </w:numPr>
        <w:spacing w:after="0"/>
        <w:rPr>
          <w:rFonts w:ascii="Times New Roman" w:eastAsia="+mn-ea" w:hAnsi="Times New Roman" w:cs="Times New Roman"/>
          <w:i/>
          <w:color w:val="000000"/>
          <w:kern w:val="24"/>
          <w:sz w:val="20"/>
          <w:szCs w:val="20"/>
          <w:lang w:val="en-GB"/>
        </w:rPr>
      </w:pPr>
      <w:r w:rsidRPr="00342D7A">
        <w:rPr>
          <w:rFonts w:ascii="Times New Roman" w:eastAsia="+mn-ea" w:hAnsi="Times New Roman" w:cs="Times New Roman"/>
          <w:i/>
          <w:color w:val="000000"/>
          <w:kern w:val="24"/>
          <w:sz w:val="20"/>
          <w:szCs w:val="20"/>
          <w:lang w:val="en-GB"/>
        </w:rPr>
        <w:t>For Earth fixed cell/beam</w:t>
      </w:r>
    </w:p>
    <w:p w14:paraId="1F0633B4" w14:textId="77777777" w:rsidR="00342D7A" w:rsidRDefault="00342D7A" w:rsidP="00AC4831">
      <w:pPr>
        <w:pStyle w:val="Doc-text2"/>
        <w:spacing w:after="0"/>
        <w:ind w:left="0" w:firstLine="0"/>
        <w:rPr>
          <w:rFonts w:ascii="Times New Roman" w:eastAsia="+mn-ea" w:hAnsi="Times New Roman" w:cs="Times New Roman"/>
          <w:color w:val="000000"/>
          <w:kern w:val="24"/>
          <w:sz w:val="20"/>
          <w:szCs w:val="20"/>
          <w:lang w:val="en-GB"/>
        </w:rPr>
      </w:pPr>
    </w:p>
    <w:p w14:paraId="34E96141" w14:textId="77777777" w:rsidR="00AE1067" w:rsidRDefault="00AE1067" w:rsidP="005525FF">
      <w:pPr>
        <w:pStyle w:val="NormalWeb"/>
        <w:spacing w:before="0" w:beforeAutospacing="0" w:after="0" w:afterAutospacing="0"/>
        <w:rPr>
          <w:sz w:val="22"/>
        </w:rPr>
      </w:pPr>
    </w:p>
    <w:p w14:paraId="0DF19ABA" w14:textId="584D4A16" w:rsidR="00166D37" w:rsidRDefault="00342D7A" w:rsidP="001A63B0">
      <w:pPr>
        <w:pStyle w:val="NormalWeb"/>
        <w:spacing w:before="0" w:beforeAutospacing="0" w:after="0" w:afterAutospacing="0"/>
        <w:rPr>
          <w:sz w:val="20"/>
        </w:rPr>
      </w:pPr>
      <w:r w:rsidRPr="00342D7A">
        <w:rPr>
          <w:sz w:val="20"/>
          <w:highlight w:val="yellow"/>
        </w:rPr>
        <w:t>Option 1</w:t>
      </w:r>
      <w:r>
        <w:rPr>
          <w:sz w:val="20"/>
        </w:rPr>
        <w:t xml:space="preserve">: </w:t>
      </w:r>
      <w:r w:rsidR="00FF0DBB">
        <w:rPr>
          <w:sz w:val="20"/>
        </w:rPr>
        <w:t>I</w:t>
      </w:r>
      <w:r w:rsidR="001A63B0" w:rsidRPr="0011328F">
        <w:rPr>
          <w:sz w:val="20"/>
        </w:rPr>
        <w:t>t seems reasonable to deprioritize support of DL common frequency compensation for the service link Doppler in Release 17. The main issue</w:t>
      </w:r>
      <w:r w:rsidR="00166D37">
        <w:rPr>
          <w:sz w:val="20"/>
        </w:rPr>
        <w:t>s are:</w:t>
      </w:r>
    </w:p>
    <w:p w14:paraId="28EE4491" w14:textId="77777777" w:rsidR="003D5759" w:rsidRDefault="003D5759" w:rsidP="001A63B0">
      <w:pPr>
        <w:pStyle w:val="NormalWeb"/>
        <w:spacing w:before="0" w:beforeAutospacing="0" w:after="0" w:afterAutospacing="0"/>
        <w:rPr>
          <w:sz w:val="20"/>
        </w:rPr>
      </w:pPr>
    </w:p>
    <w:p w14:paraId="4B3808AE" w14:textId="36B4D06A" w:rsidR="003C23A9" w:rsidRPr="003C23A9" w:rsidRDefault="003C23A9" w:rsidP="000451FA">
      <w:pPr>
        <w:pStyle w:val="NormalWeb"/>
        <w:numPr>
          <w:ilvl w:val="0"/>
          <w:numId w:val="15"/>
        </w:numPr>
        <w:spacing w:before="0" w:beforeAutospacing="0" w:after="0" w:afterAutospacing="0"/>
        <w:rPr>
          <w:sz w:val="20"/>
          <w:u w:val="single"/>
        </w:rPr>
      </w:pPr>
      <w:r w:rsidRPr="003C23A9">
        <w:rPr>
          <w:sz w:val="20"/>
          <w:u w:val="single"/>
        </w:rPr>
        <w:t>Impact on DL Synchronization</w:t>
      </w:r>
      <w:r w:rsidR="006F3A11">
        <w:rPr>
          <w:sz w:val="20"/>
          <w:u w:val="single"/>
        </w:rPr>
        <w:t xml:space="preserve"> and DL demodulation performance if DL common frequency pre-compensation offset is applied by the network</w:t>
      </w:r>
      <w:r w:rsidRPr="003C23A9">
        <w:rPr>
          <w:sz w:val="20"/>
          <w:u w:val="single"/>
        </w:rPr>
        <w:t>:</w:t>
      </w:r>
    </w:p>
    <w:p w14:paraId="22BD571D" w14:textId="77777777" w:rsidR="003C23A9" w:rsidRDefault="003C23A9" w:rsidP="003C23A9">
      <w:pPr>
        <w:pStyle w:val="NormalWeb"/>
        <w:spacing w:before="0" w:beforeAutospacing="0" w:after="0" w:afterAutospacing="0"/>
        <w:ind w:left="720"/>
        <w:rPr>
          <w:sz w:val="20"/>
        </w:rPr>
      </w:pPr>
    </w:p>
    <w:p w14:paraId="567BDF2E" w14:textId="3FB1CAC9" w:rsidR="00166D37" w:rsidRDefault="00166D37" w:rsidP="003C23A9">
      <w:pPr>
        <w:pStyle w:val="NormalWeb"/>
        <w:spacing w:before="0" w:beforeAutospacing="0" w:after="0" w:afterAutospacing="0"/>
        <w:ind w:left="720"/>
        <w:rPr>
          <w:sz w:val="20"/>
        </w:rPr>
      </w:pPr>
      <w:r>
        <w:rPr>
          <w:sz w:val="20"/>
        </w:rPr>
        <w:t xml:space="preserve">Before receiving the NTN SIB with the indication of the DL common Doppler shift pre-compensation, the UE cannot track the delay drift over the service link </w:t>
      </w:r>
      <w:r w:rsidR="00F80C5F">
        <w:rPr>
          <w:sz w:val="20"/>
        </w:rPr>
        <w:t xml:space="preserve">if </w:t>
      </w:r>
      <w:r>
        <w:rPr>
          <w:sz w:val="20"/>
        </w:rPr>
        <w:t xml:space="preserve">the received frequency has been pre-compensated by the DL common Doppler shift. </w:t>
      </w:r>
      <w:r w:rsidR="00F80C5F">
        <w:rPr>
          <w:sz w:val="20"/>
        </w:rPr>
        <w:t xml:space="preserve">This is because </w:t>
      </w:r>
      <w:r>
        <w:rPr>
          <w:sz w:val="20"/>
        </w:rPr>
        <w:t xml:space="preserve">the DL frequency is </w:t>
      </w:r>
      <w:r w:rsidR="00F80C5F">
        <w:rPr>
          <w:sz w:val="20"/>
        </w:rPr>
        <w:t xml:space="preserve">shifted by the differential Doppler shift based on DL common Doppler shift pre-compensation, while </w:t>
      </w:r>
      <w:r>
        <w:rPr>
          <w:sz w:val="20"/>
        </w:rPr>
        <w:t xml:space="preserve">the delay drift is </w:t>
      </w:r>
      <w:r w:rsidR="00F80C5F">
        <w:rPr>
          <w:sz w:val="20"/>
        </w:rPr>
        <w:t xml:space="preserve">based on </w:t>
      </w:r>
      <w:r>
        <w:rPr>
          <w:sz w:val="20"/>
        </w:rPr>
        <w:t>the satellite movement</w:t>
      </w:r>
      <w:r w:rsidR="00F80C5F">
        <w:rPr>
          <w:sz w:val="20"/>
        </w:rPr>
        <w:t xml:space="preserve"> regardless of whether the DL common Doppler shift is applied or not</w:t>
      </w:r>
      <w:r>
        <w:rPr>
          <w:sz w:val="20"/>
        </w:rPr>
        <w:t xml:space="preserve">. In such case the UE cannot derive the right sampling rate for the DL signal using the DL frequency as a reference resulting in a delay drift rate of ±23 ppm. </w:t>
      </w:r>
      <w:r w:rsidR="0042633E">
        <w:rPr>
          <w:sz w:val="20"/>
        </w:rPr>
        <w:t>We include some analysis below to further describe this issue.</w:t>
      </w:r>
    </w:p>
    <w:p w14:paraId="4418B3F6" w14:textId="77777777" w:rsidR="0042633E" w:rsidRDefault="0042633E" w:rsidP="0042633E">
      <w:pPr>
        <w:pStyle w:val="NormalWeb"/>
        <w:spacing w:before="0" w:beforeAutospacing="0" w:after="0" w:afterAutospacing="0"/>
        <w:ind w:left="720"/>
        <w:rPr>
          <w:sz w:val="20"/>
        </w:rPr>
      </w:pPr>
    </w:p>
    <w:p w14:paraId="1E668D5E" w14:textId="77777777" w:rsidR="00166D37" w:rsidRDefault="00166D37" w:rsidP="001A63B0">
      <w:pPr>
        <w:pStyle w:val="NormalWeb"/>
        <w:spacing w:before="0" w:beforeAutospacing="0" w:after="0" w:afterAutospacing="0"/>
        <w:rPr>
          <w:sz w:val="20"/>
        </w:rPr>
      </w:pPr>
    </w:p>
    <w:p w14:paraId="0862124C" w14:textId="2F86DB22" w:rsidR="0042633E" w:rsidRPr="0042633E" w:rsidRDefault="006C569A" w:rsidP="0042633E">
      <w:pPr>
        <w:spacing w:after="0" w:line="216" w:lineRule="auto"/>
        <w:ind w:left="720"/>
        <w:contextualSpacing/>
        <w:rPr>
          <w:rFonts w:eastAsia="Times New Roman"/>
          <w:lang w:eastAsia="zh-CN"/>
        </w:rPr>
      </w:pPr>
      <w:r>
        <w:rPr>
          <w:rFonts w:eastAsiaTheme="minorEastAsia"/>
          <w:color w:val="000000" w:themeColor="text1"/>
          <w:kern w:val="24"/>
          <w:lang w:eastAsia="zh-CN"/>
        </w:rPr>
        <w:t>Satellite links impacts on D</w:t>
      </w:r>
      <w:r w:rsidR="0042633E" w:rsidRPr="0042633E">
        <w:rPr>
          <w:rFonts w:eastAsiaTheme="minorEastAsia"/>
          <w:color w:val="000000" w:themeColor="text1"/>
          <w:kern w:val="24"/>
          <w:lang w:eastAsia="zh-CN"/>
        </w:rPr>
        <w:t xml:space="preserve">L signals transmitted by the </w:t>
      </w:r>
      <w:r>
        <w:rPr>
          <w:rFonts w:eastAsiaTheme="minorEastAsia"/>
          <w:color w:val="000000" w:themeColor="text1"/>
          <w:kern w:val="24"/>
          <w:lang w:eastAsia="zh-CN"/>
        </w:rPr>
        <w:t>gNB</w:t>
      </w:r>
      <w:r w:rsidR="00342D7A">
        <w:rPr>
          <w:rFonts w:eastAsiaTheme="minorEastAsia"/>
          <w:color w:val="000000" w:themeColor="text1"/>
          <w:kern w:val="24"/>
          <w:lang w:eastAsia="zh-CN"/>
        </w:rPr>
        <w:t xml:space="preserve"> is illustrated in Figure 2</w:t>
      </w:r>
      <w:r w:rsidR="0042633E" w:rsidRPr="0042633E">
        <w:rPr>
          <w:rFonts w:eastAsiaTheme="minorEastAsia"/>
          <w:color w:val="000000" w:themeColor="text1"/>
          <w:kern w:val="24"/>
          <w:lang w:eastAsia="zh-CN"/>
        </w:rPr>
        <w:t>:</w:t>
      </w:r>
    </w:p>
    <w:p w14:paraId="717C3F17" w14:textId="13C0F6FC" w:rsidR="00486F51" w:rsidRPr="006C569A" w:rsidRDefault="00AD1E60" w:rsidP="000451FA">
      <w:pPr>
        <w:pStyle w:val="NormalWeb"/>
        <w:numPr>
          <w:ilvl w:val="1"/>
          <w:numId w:val="17"/>
        </w:numPr>
        <w:spacing w:before="0"/>
        <w:rPr>
          <w:rFonts w:eastAsiaTheme="minorEastAsia"/>
          <w:color w:val="000000" w:themeColor="text1"/>
          <w:kern w:val="24"/>
          <w:sz w:val="20"/>
        </w:rPr>
      </w:pPr>
      <w:r w:rsidRPr="006C569A">
        <w:rPr>
          <w:rFonts w:eastAsiaTheme="minorEastAsia"/>
          <w:color w:val="000000" w:themeColor="text1"/>
          <w:kern w:val="24"/>
          <w:sz w:val="20"/>
        </w:rPr>
        <w:t>Doppler shift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s</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sidRPr="006C569A">
        <w:rPr>
          <w:rFonts w:eastAsiaTheme="minorEastAsia"/>
          <w:color w:val="000000" w:themeColor="text1"/>
          <w:kern w:val="24"/>
          <w:sz w:val="20"/>
        </w:rPr>
        <w:t>) which is a result of the service delay drift impact to the carrier frequency</w:t>
      </w:r>
    </w:p>
    <w:p w14:paraId="468D4260" w14:textId="6330A9F6" w:rsidR="00486F51" w:rsidRPr="006C569A" w:rsidRDefault="00AD1E60" w:rsidP="000451FA">
      <w:pPr>
        <w:pStyle w:val="NormalWeb"/>
        <w:numPr>
          <w:ilvl w:val="1"/>
          <w:numId w:val="17"/>
        </w:numPr>
        <w:spacing w:before="0"/>
        <w:rPr>
          <w:rFonts w:eastAsiaTheme="minorEastAsia"/>
          <w:color w:val="000000" w:themeColor="text1"/>
          <w:kern w:val="24"/>
          <w:sz w:val="20"/>
        </w:rPr>
      </w:pPr>
      <w:r w:rsidRPr="006C569A">
        <w:rPr>
          <w:rFonts w:eastAsiaTheme="minorEastAsia"/>
          <w:color w:val="000000" w:themeColor="text1"/>
          <w:kern w:val="24"/>
          <w:sz w:val="20"/>
        </w:rPr>
        <w:t>Satellite Common Doppler shift pre-compensation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c</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sidRPr="006C569A">
        <w:rPr>
          <w:rFonts w:eastAsiaTheme="minorEastAsia"/>
          <w:color w:val="000000" w:themeColor="text1"/>
          <w:kern w:val="24"/>
          <w:sz w:val="20"/>
        </w:rPr>
        <w:t xml:space="preserve">) </w:t>
      </w:r>
      <w:r w:rsidR="002301F2">
        <w:rPr>
          <w:rFonts w:eastAsiaTheme="minorEastAsia"/>
          <w:color w:val="000000" w:themeColor="text1"/>
          <w:kern w:val="24"/>
          <w:sz w:val="20"/>
        </w:rPr>
        <w:t xml:space="preserve">if applied; zero otherwise. </w:t>
      </w:r>
    </w:p>
    <w:p w14:paraId="1F1C1F86" w14:textId="77777777" w:rsidR="006C569A" w:rsidRDefault="00AD1E60" w:rsidP="000451FA">
      <w:pPr>
        <w:pStyle w:val="NormalWeb"/>
        <w:numPr>
          <w:ilvl w:val="1"/>
          <w:numId w:val="17"/>
        </w:numPr>
        <w:spacing w:before="0"/>
        <w:rPr>
          <w:rFonts w:eastAsiaTheme="minorEastAsia"/>
          <w:color w:val="000000" w:themeColor="text1"/>
          <w:kern w:val="24"/>
          <w:sz w:val="20"/>
        </w:rPr>
      </w:pPr>
      <w:r w:rsidRPr="006C569A">
        <w:rPr>
          <w:rFonts w:eastAsiaTheme="minorEastAsia"/>
          <w:color w:val="000000" w:themeColor="text1"/>
          <w:kern w:val="24"/>
          <w:sz w:val="20"/>
        </w:rPr>
        <w:t xml:space="preserve">Feeder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f</m:t>
            </m:r>
          </m:sub>
        </m:sSub>
      </m:oMath>
      <w:r w:rsidRPr="006C569A">
        <w:rPr>
          <w:rFonts w:eastAsiaTheme="minorEastAsia"/>
          <w:color w:val="000000" w:themeColor="text1"/>
          <w:kern w:val="24"/>
          <w:sz w:val="20"/>
        </w:rPr>
        <w:t xml:space="preserve"> and service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s</m:t>
            </m:r>
          </m:sub>
        </m:sSub>
      </m:oMath>
      <w:r w:rsidR="006C569A">
        <w:rPr>
          <w:rFonts w:eastAsiaTheme="minorEastAsia"/>
          <w:iCs/>
          <w:color w:val="000000" w:themeColor="text1"/>
          <w:kern w:val="24"/>
          <w:sz w:val="20"/>
        </w:rPr>
        <w:t xml:space="preserve"> </w:t>
      </w:r>
    </w:p>
    <w:p w14:paraId="394F2392" w14:textId="14F209F6" w:rsidR="003D5759" w:rsidRPr="006C569A" w:rsidRDefault="006C569A" w:rsidP="000451FA">
      <w:pPr>
        <w:pStyle w:val="NormalWeb"/>
        <w:numPr>
          <w:ilvl w:val="1"/>
          <w:numId w:val="17"/>
        </w:numPr>
        <w:spacing w:before="0"/>
        <w:rPr>
          <w:rFonts w:eastAsiaTheme="minorEastAsia"/>
          <w:color w:val="000000" w:themeColor="text1"/>
          <w:kern w:val="24"/>
          <w:sz w:val="20"/>
        </w:rPr>
      </w:pPr>
      <w:r w:rsidRPr="006C569A">
        <w:rPr>
          <w:rFonts w:eastAsiaTheme="minorEastAsia"/>
          <w:color w:val="000000" w:themeColor="text1"/>
          <w:kern w:val="24"/>
          <w:sz w:val="20"/>
          <w:szCs w:val="20"/>
          <w:lang w:val="en-GB"/>
        </w:rPr>
        <w:t xml:space="preserve">Feeder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f</m:t>
            </m:r>
          </m:sub>
        </m:sSub>
      </m:oMath>
      <w:r w:rsidRPr="006C569A">
        <w:rPr>
          <w:rFonts w:eastAsiaTheme="minorEastAsia"/>
          <w:color w:val="000000" w:themeColor="text1"/>
          <w:kern w:val="24"/>
          <w:sz w:val="20"/>
          <w:szCs w:val="20"/>
          <w:lang w:val="en-GB"/>
        </w:rPr>
        <w:t xml:space="preserve"> and service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s</m:t>
            </m:r>
          </m:sub>
        </m:sSub>
      </m:oMath>
    </w:p>
    <w:p w14:paraId="051EC44D" w14:textId="77777777" w:rsidR="00CE29F2" w:rsidRPr="00CE29F2" w:rsidRDefault="00CE29F2" w:rsidP="00CE29F2">
      <w:pPr>
        <w:spacing w:after="0" w:line="216" w:lineRule="auto"/>
        <w:contextualSpacing/>
        <w:rPr>
          <w:rFonts w:eastAsiaTheme="minorEastAsia"/>
          <w:color w:val="000000" w:themeColor="text1"/>
          <w:kern w:val="24"/>
          <w:lang w:val="en-US" w:eastAsia="zh-CN"/>
        </w:rPr>
      </w:pPr>
    </w:p>
    <w:p w14:paraId="69EF7FB2" w14:textId="684A09E9" w:rsidR="00CE29F2" w:rsidRPr="00CE29F2" w:rsidRDefault="00CE29F2" w:rsidP="000451FA">
      <w:pPr>
        <w:pStyle w:val="ListParagraph"/>
        <w:numPr>
          <w:ilvl w:val="0"/>
          <w:numId w:val="17"/>
        </w:numPr>
        <w:tabs>
          <w:tab w:val="clear" w:pos="720"/>
          <w:tab w:val="num" w:pos="1440"/>
        </w:tabs>
        <w:spacing w:after="0" w:line="216" w:lineRule="auto"/>
        <w:ind w:left="1440"/>
        <w:contextualSpacing/>
        <w:rPr>
          <w:rFonts w:eastAsiaTheme="minorEastAsia"/>
          <w:color w:val="000000" w:themeColor="text1"/>
          <w:kern w:val="24"/>
          <w:lang w:eastAsia="zh-CN"/>
        </w:rPr>
      </w:pPr>
      <w:r>
        <w:rPr>
          <w:rFonts w:eastAsiaTheme="minorEastAsia"/>
          <w:color w:val="000000" w:themeColor="text1"/>
          <w:kern w:val="24"/>
          <w:lang w:eastAsia="zh-CN"/>
        </w:rPr>
        <w:t>B</w:t>
      </w:r>
      <w:r w:rsidRPr="00CE29F2">
        <w:rPr>
          <w:rFonts w:eastAsiaTheme="minorEastAsia"/>
          <w:color w:val="000000" w:themeColor="text1"/>
          <w:kern w:val="24"/>
          <w:lang w:eastAsia="zh-CN"/>
        </w:rPr>
        <w:t>aseband signal</w:t>
      </w:r>
      <w:r>
        <w:rPr>
          <w:rFonts w:eastAsiaTheme="minorEastAsia"/>
          <w:color w:val="000000" w:themeColor="text1"/>
          <w:kern w:val="24"/>
          <w:lang w:eastAsia="zh-CN"/>
        </w:rPr>
        <w:t xml:space="preserve">: </w:t>
      </w:r>
      <w:r w:rsidRPr="00CE29F2">
        <w:rPr>
          <w:rFonts w:eastAsiaTheme="minorEastAsia"/>
          <w:color w:val="000000" w:themeColor="text1"/>
          <w:kern w:val="24"/>
          <w:lang w:eastAsia="zh-CN"/>
        </w:rPr>
        <w:t xml:space="preserve"> a(t)</w:t>
      </w:r>
    </w:p>
    <w:p w14:paraId="19215E04" w14:textId="4680E38B" w:rsidR="00CE29F2" w:rsidRPr="00CE29F2" w:rsidRDefault="00CE29F2" w:rsidP="000451FA">
      <w:pPr>
        <w:pStyle w:val="ListParagraph"/>
        <w:numPr>
          <w:ilvl w:val="0"/>
          <w:numId w:val="17"/>
        </w:numPr>
        <w:tabs>
          <w:tab w:val="clear" w:pos="720"/>
          <w:tab w:val="num" w:pos="1440"/>
        </w:tabs>
        <w:spacing w:line="216" w:lineRule="auto"/>
        <w:ind w:left="1440"/>
        <w:contextualSpacing/>
        <w:rPr>
          <w:rFonts w:eastAsiaTheme="minorEastAsia"/>
          <w:color w:val="000000" w:themeColor="text1"/>
          <w:kern w:val="24"/>
          <w:lang w:val="en-US"/>
        </w:rPr>
      </w:pPr>
      <w:r>
        <w:rPr>
          <w:rFonts w:eastAsiaTheme="minorEastAsia"/>
          <w:color w:val="000000" w:themeColor="text1"/>
          <w:kern w:val="24"/>
          <w:lang w:eastAsia="zh-CN"/>
        </w:rPr>
        <w:t>S</w:t>
      </w:r>
      <w:r w:rsidRPr="00CE29F2">
        <w:rPr>
          <w:rFonts w:eastAsiaTheme="minorEastAsia"/>
          <w:color w:val="000000" w:themeColor="text1"/>
          <w:kern w:val="24"/>
          <w:lang w:eastAsia="zh-CN"/>
        </w:rPr>
        <w:t>ignal at the satellite</w:t>
      </w:r>
      <w:r>
        <w:rPr>
          <w:rFonts w:eastAsiaTheme="minorEastAsia"/>
          <w:color w:val="000000" w:themeColor="text1"/>
          <w:kern w:val="24"/>
          <w:lang w:eastAsia="zh-CN"/>
        </w:rPr>
        <w:t xml:space="preserve">: </w:t>
      </w:r>
      <m:oMath>
        <m:r>
          <w:rPr>
            <w:rFonts w:ascii="Cambria Math" w:hAnsi="Cambria Math"/>
            <w:color w:val="000000" w:themeColor="text1"/>
            <w:kern w:val="24"/>
            <w:lang w:val="en-US"/>
          </w:rPr>
          <m:t>x</m:t>
        </m:r>
        <m:d>
          <m:dPr>
            <m:ctrlPr>
              <w:rPr>
                <w:rFonts w:ascii="Cambria Math" w:eastAsiaTheme="minorEastAsia" w:hAnsi="Cambria Math"/>
                <w:i/>
                <w:iCs/>
                <w:color w:val="000000" w:themeColor="text1"/>
                <w:kern w:val="24"/>
                <w:lang w:val="en-US"/>
              </w:rPr>
            </m:ctrlPr>
          </m:dPr>
          <m:e>
            <m:r>
              <w:rPr>
                <w:rFonts w:ascii="Cambria Math" w:hAnsi="Cambria Math"/>
                <w:color w:val="000000" w:themeColor="text1"/>
                <w:kern w:val="24"/>
                <w:lang w:val="en-US"/>
              </w:rPr>
              <m:t>t</m:t>
            </m:r>
          </m:e>
        </m:d>
        <m:r>
          <w:rPr>
            <w:rFonts w:ascii="Cambria Math" w:hAnsi="Cambria Math"/>
            <w:color w:val="000000" w:themeColor="text1"/>
            <w:kern w:val="24"/>
            <w:lang w:val="en-US"/>
          </w:rPr>
          <m:t>=</m:t>
        </m:r>
        <m:sSup>
          <m:sSupPr>
            <m:ctrlPr>
              <w:rPr>
                <w:rFonts w:ascii="Cambria Math" w:eastAsiaTheme="minorEastAsia"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j2</m:t>
            </m:r>
            <m:r>
              <w:rPr>
                <w:rFonts w:ascii="Cambria Math" w:eastAsiaTheme="minorEastAsia" w:hAnsi="Cambria Math"/>
                <w:color w:val="000000" w:themeColor="text1"/>
                <w:kern w:val="24"/>
                <w:lang w:val="en-US"/>
              </w:rPr>
              <m:t>π</m:t>
            </m:r>
            <m:sSub>
              <m:sSubPr>
                <m:ctrlPr>
                  <w:rPr>
                    <w:rFonts w:ascii="Cambria Math" w:eastAsiaTheme="minorEastAsia" w:hAnsi="Cambria Math"/>
                    <w:i/>
                    <w:iCs/>
                    <w:color w:val="000000" w:themeColor="text1"/>
                    <w:kern w:val="24"/>
                    <w:lang w:val="en-US"/>
                  </w:rPr>
                </m:ctrlPr>
              </m:sSubPr>
              <m:e>
                <m:r>
                  <w:rPr>
                    <w:rFonts w:ascii="Cambria Math" w:eastAsiaTheme="minorEastAsia" w:hAnsi="Cambria Math"/>
                    <w:color w:val="000000" w:themeColor="text1"/>
                    <w:kern w:val="24"/>
                    <w:lang w:val="en-US"/>
                  </w:rPr>
                  <m:t>f</m:t>
                </m:r>
              </m:e>
              <m:sub>
                <m:r>
                  <w:rPr>
                    <w:rFonts w:ascii="Cambria Math" w:eastAsiaTheme="minorEastAsia" w:hAnsi="Cambria Math"/>
                    <w:color w:val="000000" w:themeColor="text1"/>
                    <w:kern w:val="24"/>
                    <w:lang w:val="en-US"/>
                  </w:rPr>
                  <m:t>0</m:t>
                </m:r>
              </m:sub>
            </m:sSub>
            <m:d>
              <m:dPr>
                <m:ctrlPr>
                  <w:rPr>
                    <w:rFonts w:ascii="Cambria Math" w:eastAsiaTheme="minorEastAsia" w:hAnsi="Cambria Math"/>
                    <w:i/>
                    <w:iCs/>
                    <w:color w:val="000000" w:themeColor="text1"/>
                    <w:kern w:val="24"/>
                    <w:lang w:val="en-US"/>
                  </w:rPr>
                </m:ctrlPr>
              </m:dPr>
              <m:e>
                <m:r>
                  <w:rPr>
                    <w:rFonts w:ascii="Cambria Math" w:eastAsiaTheme="minorEastAsia" w:hAnsi="Cambria Math"/>
                    <w:color w:val="000000" w:themeColor="text1"/>
                    <w:kern w:val="24"/>
                    <w:lang w:val="en-US"/>
                  </w:rPr>
                  <m:t>1-</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n-US"/>
                      </w:rPr>
                      <m:t>d</m:t>
                    </m:r>
                  </m:e>
                  <m:sub>
                    <m:r>
                      <w:rPr>
                        <w:rFonts w:ascii="Cambria Math" w:hAnsi="Cambria Math"/>
                        <w:color w:val="000000" w:themeColor="text1"/>
                        <w:kern w:val="24"/>
                        <w:lang w:val="en-US"/>
                      </w:rPr>
                      <m:t>c</m:t>
                    </m:r>
                  </m:sub>
                </m:sSub>
              </m:e>
            </m:d>
            <m:r>
              <w:rPr>
                <w:rFonts w:ascii="Cambria Math" w:eastAsiaTheme="minorEastAsia" w:hAnsi="Cambria Math"/>
                <w:color w:val="000000" w:themeColor="text1"/>
                <w:kern w:val="24"/>
                <w:lang w:val="en-US"/>
              </w:rPr>
              <m:t>t</m:t>
            </m:r>
          </m:sup>
        </m:sSup>
        <m:r>
          <w:rPr>
            <w:rFonts w:ascii="Cambria Math" w:hAnsi="Cambria Math"/>
            <w:color w:val="000000" w:themeColor="text1"/>
            <w:kern w:val="24"/>
            <w:lang w:val="en-US"/>
          </w:rPr>
          <m:t>a(t+</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n-US"/>
              </w:rPr>
              <m:t>d</m:t>
            </m:r>
          </m:e>
          <m:sub>
            <m:r>
              <w:rPr>
                <w:rFonts w:ascii="Cambria Math" w:hAnsi="Cambria Math"/>
                <w:color w:val="000000" w:themeColor="text1"/>
                <w:kern w:val="24"/>
                <w:lang w:val="en-US"/>
              </w:rPr>
              <m:t>f</m:t>
            </m:r>
          </m:sub>
        </m:sSub>
        <m:r>
          <w:rPr>
            <w:rFonts w:ascii="Cambria Math" w:hAnsi="Cambria Math"/>
            <w:color w:val="000000" w:themeColor="text1"/>
            <w:kern w:val="24"/>
            <w:lang w:val="en-US"/>
          </w:rPr>
          <m:t>t-</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l-GR"/>
              </w:rPr>
              <m:t>τ</m:t>
            </m:r>
          </m:e>
          <m:sub>
            <m:r>
              <w:rPr>
                <w:rFonts w:ascii="Cambria Math" w:hAnsi="Cambria Math"/>
                <w:color w:val="000000" w:themeColor="text1"/>
                <w:kern w:val="24"/>
                <w:lang w:val="en-US"/>
              </w:rPr>
              <m:t>f</m:t>
            </m:r>
          </m:sub>
        </m:sSub>
        <m:r>
          <w:rPr>
            <w:rFonts w:ascii="Cambria Math" w:hAnsi="Cambria Math"/>
            <w:color w:val="000000" w:themeColor="text1"/>
            <w:kern w:val="24"/>
            <w:lang w:val="en-US"/>
          </w:rPr>
          <m:t>)</m:t>
        </m:r>
      </m:oMath>
    </w:p>
    <w:p w14:paraId="302079AC" w14:textId="55ADBC54" w:rsidR="00CE29F2" w:rsidRPr="00CE29F2" w:rsidRDefault="00CE29F2" w:rsidP="000451FA">
      <w:pPr>
        <w:pStyle w:val="ListParagraph"/>
        <w:numPr>
          <w:ilvl w:val="0"/>
          <w:numId w:val="17"/>
        </w:numPr>
        <w:tabs>
          <w:tab w:val="clear" w:pos="720"/>
          <w:tab w:val="num" w:pos="1440"/>
        </w:tabs>
        <w:spacing w:line="216" w:lineRule="auto"/>
        <w:ind w:left="1440"/>
        <w:contextualSpacing/>
        <w:rPr>
          <w:rFonts w:eastAsiaTheme="minorEastAsia"/>
          <w:color w:val="000000" w:themeColor="text1"/>
          <w:kern w:val="24"/>
        </w:rPr>
      </w:pPr>
      <w:r>
        <w:rPr>
          <w:rFonts w:eastAsiaTheme="minorEastAsia"/>
          <w:color w:val="000000" w:themeColor="text1"/>
          <w:kern w:val="24"/>
          <w:lang w:val="en-US" w:eastAsia="zh-CN"/>
        </w:rPr>
        <w:t>Received signal</w:t>
      </w:r>
      <w:r w:rsidRPr="00CE29F2">
        <w:rPr>
          <w:rFonts w:eastAsiaTheme="minorEastAsia"/>
          <w:color w:val="000000" w:themeColor="text1"/>
          <w:kern w:val="24"/>
          <w:lang w:val="en-US" w:eastAsia="zh-CN"/>
        </w:rPr>
        <w:t xml:space="preserve"> UE</w:t>
      </w:r>
      <w:r>
        <w:rPr>
          <w:rFonts w:eastAsiaTheme="minorEastAsia"/>
          <w:color w:val="000000" w:themeColor="text1"/>
          <w:kern w:val="24"/>
          <w:lang w:val="en-US" w:eastAsia="zh-CN"/>
        </w:rPr>
        <w:t xml:space="preserve">: </w:t>
      </w:r>
      <m:oMath>
        <m:r>
          <w:rPr>
            <w:rFonts w:ascii="Cambria Math" w:hAnsi="Cambria Math"/>
            <w:color w:val="000000" w:themeColor="text1"/>
            <w:kern w:val="24"/>
          </w:rPr>
          <m:t>z</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e>
        </m:d>
        <m:r>
          <w:rPr>
            <w:rFonts w:ascii="Cambria Math" w:hAnsi="Cambria Math"/>
            <w:color w:val="000000" w:themeColor="text1"/>
            <w:kern w:val="24"/>
          </w:rPr>
          <m:t>=</m:t>
        </m:r>
        <m:r>
          <w:rPr>
            <w:rFonts w:ascii="Cambria Math" w:hAnsi="Cambria Math"/>
            <w:color w:val="000000" w:themeColor="text1"/>
            <w:kern w:val="24"/>
            <w:lang w:val="el-GR"/>
          </w:rPr>
          <m:t>α</m:t>
        </m:r>
        <m:r>
          <w:rPr>
            <w:rFonts w:ascii="Cambria Math" w:hAnsi="Cambria Math"/>
            <w:color w:val="000000" w:themeColor="text1"/>
            <w:kern w:val="24"/>
          </w:rPr>
          <m:t> x</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rPr>
                  <m:t>d</m:t>
                </m:r>
              </m:e>
              <m:sub>
                <m:r>
                  <w:rPr>
                    <w:rFonts w:ascii="Cambria Math" w:hAnsi="Cambria Math"/>
                    <w:color w:val="000000" w:themeColor="text1"/>
                    <w:kern w:val="24"/>
                  </w:rPr>
                  <m:t>s</m:t>
                </m:r>
              </m:sub>
            </m:sSub>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lang w:val="el-GR"/>
                  </w:rPr>
                  <m:t>τ</m:t>
                </m:r>
              </m:e>
              <m:sub>
                <m:r>
                  <w:rPr>
                    <w:rFonts w:ascii="Cambria Math" w:hAnsi="Cambria Math"/>
                    <w:color w:val="000000" w:themeColor="text1"/>
                    <w:kern w:val="24"/>
                  </w:rPr>
                  <m:t>s</m:t>
                </m:r>
              </m:sub>
            </m:sSub>
          </m:e>
        </m:d>
      </m:oMath>
      <w:r w:rsidRPr="00CE29F2">
        <w:rPr>
          <w:i/>
          <w:iCs/>
          <w:color w:val="000000" w:themeColor="text1"/>
          <w:kern w:val="24"/>
        </w:rPr>
        <w:t xml:space="preserve"> </w:t>
      </w:r>
      <w:r w:rsidRPr="00CE29F2">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1868CBE8" w14:textId="0683DD37" w:rsidR="0042633E" w:rsidRDefault="0042633E" w:rsidP="003D5759">
      <w:pPr>
        <w:pStyle w:val="NormalWeb"/>
        <w:spacing w:before="0" w:beforeAutospacing="0" w:after="0" w:afterAutospacing="0"/>
        <w:jc w:val="center"/>
        <w:rPr>
          <w:sz w:val="20"/>
        </w:rPr>
      </w:pPr>
      <w:r w:rsidRPr="0042633E">
        <w:rPr>
          <w:noProof/>
          <w:sz w:val="20"/>
          <w:lang w:val="en-GB"/>
        </w:rPr>
        <mc:AlternateContent>
          <mc:Choice Requires="wps">
            <w:drawing>
              <wp:anchor distT="45720" distB="45720" distL="114300" distR="114300" simplePos="0" relativeHeight="251730944" behindDoc="0" locked="0" layoutInCell="1" allowOverlap="1" wp14:anchorId="177EE279" wp14:editId="791C90A1">
                <wp:simplePos x="0" y="0"/>
                <wp:positionH relativeFrom="column">
                  <wp:posOffset>631190</wp:posOffset>
                </wp:positionH>
                <wp:positionV relativeFrom="paragraph">
                  <wp:posOffset>39370</wp:posOffset>
                </wp:positionV>
                <wp:extent cx="5506720" cy="1323340"/>
                <wp:effectExtent l="0" t="0" r="17780" b="1016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6720" cy="1323340"/>
                        </a:xfrm>
                        <a:prstGeom prst="rect">
                          <a:avLst/>
                        </a:prstGeom>
                        <a:solidFill>
                          <a:srgbClr val="FFFFFF"/>
                        </a:solidFill>
                        <a:ln w="9525">
                          <a:solidFill>
                            <a:srgbClr val="000000"/>
                          </a:solidFill>
                          <a:miter lim="800000"/>
                          <a:headEnd/>
                          <a:tailEnd/>
                        </a:ln>
                      </wps:spPr>
                      <wps:txbx>
                        <w:txbxContent>
                          <w:p w14:paraId="063CA316" w14:textId="6F5934ED" w:rsidR="004D4FC8" w:rsidRDefault="004D4FC8">
                            <w:r w:rsidRPr="006C569A">
                              <w:rPr>
                                <w:noProof/>
                                <w:lang w:eastAsia="zh-CN"/>
                              </w:rPr>
                              <w:drawing>
                                <wp:inline distT="0" distB="0" distL="0" distR="0" wp14:anchorId="16EFDA63" wp14:editId="046AFBB3">
                                  <wp:extent cx="5314950" cy="115079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115079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7EE279" id="_x0000_s1027" type="#_x0000_t202" style="position:absolute;left:0;text-align:left;margin-left:49.7pt;margin-top:3.1pt;width:433.6pt;height:104.2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">
                <v:textbox>
                  <w:txbxContent>
                    <w:p w14:paraId="063CA316" w14:textId="6F5934ED" w:rsidR="004D4FC8" w:rsidRDefault="004D4FC8">
                      <w:r w:rsidRPr="006C569A">
                        <w:rPr>
                          <w:noProof/>
                          <w:lang w:eastAsia="zh-CN"/>
                        </w:rPr>
                        <w:drawing>
                          <wp:inline distT="0" distB="0" distL="0" distR="0" wp14:anchorId="16EFDA63" wp14:editId="046AFBB3">
                            <wp:extent cx="5314950" cy="115079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4950" cy="1150796"/>
                                    </a:xfrm>
                                    <a:prstGeom prst="rect">
                                      <a:avLst/>
                                    </a:prstGeom>
                                    <a:noFill/>
                                    <a:ln>
                                      <a:noFill/>
                                    </a:ln>
                                  </pic:spPr>
                                </pic:pic>
                              </a:graphicData>
                            </a:graphic>
                          </wp:inline>
                        </w:drawing>
                      </w:r>
                    </w:p>
                  </w:txbxContent>
                </v:textbox>
                <w10:wrap type="square"/>
              </v:shape>
            </w:pict>
          </mc:Fallback>
        </mc:AlternateContent>
      </w:r>
    </w:p>
    <w:p w14:paraId="07634A04" w14:textId="77777777" w:rsidR="0042633E" w:rsidRDefault="0042633E" w:rsidP="003D5759">
      <w:pPr>
        <w:pStyle w:val="NormalWeb"/>
        <w:spacing w:before="0" w:beforeAutospacing="0" w:after="0" w:afterAutospacing="0"/>
        <w:jc w:val="center"/>
        <w:rPr>
          <w:sz w:val="20"/>
        </w:rPr>
      </w:pPr>
    </w:p>
    <w:p w14:paraId="1DB5417D" w14:textId="77777777" w:rsidR="0042633E" w:rsidRDefault="0042633E" w:rsidP="003D5759">
      <w:pPr>
        <w:pStyle w:val="NormalWeb"/>
        <w:spacing w:before="0" w:beforeAutospacing="0" w:after="0" w:afterAutospacing="0"/>
        <w:jc w:val="center"/>
        <w:rPr>
          <w:sz w:val="20"/>
        </w:rPr>
      </w:pPr>
    </w:p>
    <w:p w14:paraId="4AAB095C" w14:textId="77777777" w:rsidR="0042633E" w:rsidRDefault="0042633E" w:rsidP="003D5759">
      <w:pPr>
        <w:pStyle w:val="NormalWeb"/>
        <w:spacing w:before="0" w:beforeAutospacing="0" w:after="0" w:afterAutospacing="0"/>
        <w:jc w:val="center"/>
        <w:rPr>
          <w:sz w:val="20"/>
        </w:rPr>
      </w:pPr>
    </w:p>
    <w:p w14:paraId="1E92EC3C" w14:textId="77777777" w:rsidR="0042633E" w:rsidRDefault="0042633E" w:rsidP="003D5759">
      <w:pPr>
        <w:pStyle w:val="NormalWeb"/>
        <w:spacing w:before="0" w:beforeAutospacing="0" w:after="0" w:afterAutospacing="0"/>
        <w:jc w:val="center"/>
        <w:rPr>
          <w:sz w:val="20"/>
        </w:rPr>
      </w:pPr>
    </w:p>
    <w:p w14:paraId="057D7D29" w14:textId="77777777" w:rsidR="0042633E" w:rsidRDefault="0042633E" w:rsidP="003D5759">
      <w:pPr>
        <w:pStyle w:val="NormalWeb"/>
        <w:spacing w:before="0" w:beforeAutospacing="0" w:after="0" w:afterAutospacing="0"/>
        <w:jc w:val="center"/>
        <w:rPr>
          <w:sz w:val="20"/>
        </w:rPr>
      </w:pPr>
    </w:p>
    <w:p w14:paraId="3A374CAF" w14:textId="77777777" w:rsidR="0042633E" w:rsidRDefault="0042633E" w:rsidP="003D5759">
      <w:pPr>
        <w:pStyle w:val="NormalWeb"/>
        <w:spacing w:before="0" w:beforeAutospacing="0" w:after="0" w:afterAutospacing="0"/>
        <w:jc w:val="center"/>
        <w:rPr>
          <w:sz w:val="20"/>
        </w:rPr>
      </w:pPr>
    </w:p>
    <w:p w14:paraId="7685B7A7" w14:textId="77777777" w:rsidR="0042633E" w:rsidRDefault="0042633E" w:rsidP="003D5759">
      <w:pPr>
        <w:pStyle w:val="NormalWeb"/>
        <w:spacing w:before="0" w:beforeAutospacing="0" w:after="0" w:afterAutospacing="0"/>
        <w:jc w:val="center"/>
        <w:rPr>
          <w:sz w:val="20"/>
        </w:rPr>
      </w:pPr>
    </w:p>
    <w:p w14:paraId="02E378F5" w14:textId="77777777" w:rsidR="0042633E" w:rsidRDefault="0042633E" w:rsidP="003D5759">
      <w:pPr>
        <w:pStyle w:val="NormalWeb"/>
        <w:spacing w:before="0" w:beforeAutospacing="0" w:after="0" w:afterAutospacing="0"/>
        <w:jc w:val="center"/>
        <w:rPr>
          <w:sz w:val="20"/>
        </w:rPr>
      </w:pPr>
    </w:p>
    <w:p w14:paraId="6BA40912" w14:textId="77777777" w:rsidR="0042633E" w:rsidRDefault="0042633E" w:rsidP="003D5759">
      <w:pPr>
        <w:pStyle w:val="NormalWeb"/>
        <w:spacing w:before="0" w:beforeAutospacing="0" w:after="0" w:afterAutospacing="0"/>
        <w:jc w:val="center"/>
        <w:rPr>
          <w:sz w:val="20"/>
        </w:rPr>
      </w:pPr>
    </w:p>
    <w:p w14:paraId="2192E381" w14:textId="744B94D6" w:rsidR="0042633E" w:rsidRPr="00AE1067" w:rsidRDefault="0042633E" w:rsidP="0042633E">
      <w:pPr>
        <w:pStyle w:val="NormalWeb"/>
        <w:spacing w:before="0" w:beforeAutospacing="0" w:after="0" w:afterAutospacing="0"/>
        <w:jc w:val="center"/>
        <w:rPr>
          <w:i/>
          <w:sz w:val="22"/>
        </w:rPr>
      </w:pPr>
      <w:r w:rsidRPr="00AE1067">
        <w:rPr>
          <w:b/>
          <w:i/>
          <w:sz w:val="22"/>
        </w:rPr>
        <w:t xml:space="preserve">Figure </w:t>
      </w:r>
      <w:r w:rsidR="00342D7A">
        <w:rPr>
          <w:b/>
          <w:i/>
          <w:sz w:val="22"/>
        </w:rPr>
        <w:t>2</w:t>
      </w:r>
      <w:r w:rsidRPr="00AE1067">
        <w:rPr>
          <w:i/>
          <w:sz w:val="22"/>
        </w:rPr>
        <w:t xml:space="preserve">: </w:t>
      </w:r>
      <w:r>
        <w:rPr>
          <w:i/>
          <w:sz w:val="22"/>
        </w:rPr>
        <w:t>Impact of moving satellite on UE signals transmitted by the UE</w:t>
      </w:r>
    </w:p>
    <w:p w14:paraId="0EFCEEFB" w14:textId="77777777" w:rsidR="0042633E" w:rsidRDefault="0042633E" w:rsidP="003D5759">
      <w:pPr>
        <w:pStyle w:val="NormalWeb"/>
        <w:spacing w:before="0" w:beforeAutospacing="0" w:after="0" w:afterAutospacing="0"/>
        <w:jc w:val="center"/>
        <w:rPr>
          <w:sz w:val="20"/>
        </w:rPr>
      </w:pPr>
    </w:p>
    <w:p w14:paraId="500E5E57" w14:textId="77777777" w:rsidR="00F2434F" w:rsidRDefault="00F2434F" w:rsidP="00F2434F">
      <w:pPr>
        <w:spacing w:after="0" w:line="216" w:lineRule="auto"/>
        <w:ind w:left="720"/>
        <w:contextualSpacing/>
        <w:rPr>
          <w:rFonts w:eastAsiaTheme="minorEastAsia"/>
          <w:color w:val="000000" w:themeColor="text1"/>
          <w:kern w:val="24"/>
          <w:lang w:eastAsia="zh-CN"/>
        </w:rPr>
      </w:pPr>
    </w:p>
    <w:p w14:paraId="37284FC5" w14:textId="6EDED356" w:rsidR="00486F51" w:rsidRPr="00F2434F" w:rsidRDefault="00AD1E60" w:rsidP="00F2434F">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After Initial cell search UE is synchronized</w:t>
      </w:r>
      <w:r w:rsidR="00F2434F">
        <w:rPr>
          <w:rFonts w:eastAsiaTheme="minorEastAsia"/>
          <w:color w:val="000000" w:themeColor="text1"/>
          <w:kern w:val="24"/>
          <w:lang w:eastAsia="zh-CN"/>
        </w:rPr>
        <w:t xml:space="preserve"> to the DL reference frequency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Rx</m:t>
            </m:r>
          </m:sub>
        </m:sSub>
      </m:oMath>
      <w:r w:rsidRPr="00F2434F">
        <w:rPr>
          <w:rFonts w:eastAsiaTheme="minorEastAsia"/>
          <w:color w:val="FF0000"/>
          <w:kern w:val="24"/>
          <w:lang w:eastAsia="zh-CN"/>
        </w:rPr>
        <w:t xml:space="preserve"> =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(1+</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s</m:t>
            </m:r>
          </m:sub>
        </m:sSub>
        <m:r>
          <w:rPr>
            <w:rFonts w:ascii="Cambria Math" w:eastAsiaTheme="minorEastAsia" w:hAnsi="Cambria Math"/>
            <w:color w:val="FF0000"/>
            <w:kern w:val="24"/>
            <w:lang w:eastAsia="zh-CN"/>
          </w:rPr>
          <m:t>-</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m:t>
        </m:r>
      </m:oMath>
    </w:p>
    <w:p w14:paraId="2AABC493" w14:textId="77777777" w:rsidR="00F2434F" w:rsidRDefault="00F2434F" w:rsidP="00F2434F">
      <w:pPr>
        <w:spacing w:after="0" w:line="216" w:lineRule="auto"/>
        <w:ind w:left="852"/>
        <w:contextualSpacing/>
        <w:rPr>
          <w:rFonts w:eastAsiaTheme="minorEastAsia"/>
          <w:color w:val="000000" w:themeColor="text1"/>
          <w:kern w:val="24"/>
          <w:lang w:eastAsia="zh-CN"/>
        </w:rPr>
      </w:pPr>
    </w:p>
    <w:p w14:paraId="45F88CED" w14:textId="2777F332" w:rsidR="00486F51" w:rsidRPr="00F2434F" w:rsidRDefault="00AD1E60" w:rsidP="009A6006">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The</w:t>
      </w:r>
      <w:r w:rsidR="009A6006">
        <w:rPr>
          <w:rFonts w:eastAsiaTheme="minorEastAsia"/>
          <w:color w:val="000000" w:themeColor="text1"/>
          <w:kern w:val="24"/>
          <w:lang w:eastAsia="zh-CN"/>
        </w:rPr>
        <w:t xml:space="preserve"> received signal in baseband is  </w:t>
      </w:r>
      <m:oMath>
        <m:r>
          <w:rPr>
            <w:rFonts w:ascii="Cambria Math" w:eastAsiaTheme="minorEastAsia" w:hAnsi="Cambria Math"/>
            <w:color w:val="000000" w:themeColor="text1"/>
            <w:kern w:val="24"/>
            <w:lang w:eastAsia="zh-CN"/>
          </w:rPr>
          <m:t>y</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z</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1AA1062F" w14:textId="77777777" w:rsidR="00F2434F" w:rsidRDefault="00F2434F" w:rsidP="00F2434F">
      <w:pPr>
        <w:spacing w:after="0" w:line="216" w:lineRule="auto"/>
        <w:ind w:left="852"/>
        <w:contextualSpacing/>
        <w:rPr>
          <w:rFonts w:eastAsiaTheme="minorEastAsia"/>
          <w:color w:val="000000" w:themeColor="text1"/>
          <w:kern w:val="24"/>
          <w:lang w:eastAsia="zh-CN"/>
        </w:rPr>
      </w:pPr>
    </w:p>
    <w:p w14:paraId="6B4342B3" w14:textId="6083E405" w:rsidR="00486F51" w:rsidRPr="00F2434F" w:rsidRDefault="00AD1E60" w:rsidP="00F2434F">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 xml:space="preserve">Since the UE does not know yet about the feeder link delay drift, the sampling frequency is generated based on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sidRPr="00F2434F">
        <w:rPr>
          <w:rFonts w:eastAsiaTheme="minorEastAsia"/>
          <w:color w:val="000000" w:themeColor="text1"/>
          <w:kern w:val="24"/>
          <w:lang w:eastAsia="zh-CN"/>
        </w:rPr>
        <w:t xml:space="preserve"> but assuming the nominal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sidRPr="00F2434F">
        <w:rPr>
          <w:rFonts w:eastAsiaTheme="minorEastAsia"/>
          <w:color w:val="000000" w:themeColor="text1"/>
          <w:kern w:val="24"/>
          <w:lang w:eastAsia="zh-CN"/>
        </w:rPr>
        <w:t xml:space="preserve"> </w:t>
      </w:r>
    </w:p>
    <w:p w14:paraId="0E62CEBB" w14:textId="4C277CCA" w:rsidR="00486F51" w:rsidRPr="00F2434F" w:rsidRDefault="005F6BDA" w:rsidP="000451FA">
      <w:pPr>
        <w:numPr>
          <w:ilvl w:val="1"/>
          <w:numId w:val="16"/>
        </w:numPr>
        <w:spacing w:after="0" w:line="216" w:lineRule="auto"/>
        <w:contextualSpacing/>
        <w:rPr>
          <w:rFonts w:eastAsiaTheme="minorEastAsia"/>
          <w:color w:val="000000" w:themeColor="text1"/>
          <w:kern w:val="24"/>
          <w:lang w:eastAsia="zh-CN"/>
        </w:rPr>
      </w:pP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sidR="00AD1E60" w:rsidRPr="00F2434F">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sidR="00AD1E60" w:rsidRPr="00F2434F">
        <w:rPr>
          <w:rFonts w:eastAsiaTheme="minorEastAsia"/>
          <w:color w:val="000000" w:themeColor="text1"/>
          <w:kern w:val="24"/>
          <w:lang w:eastAsia="zh-CN"/>
        </w:rPr>
        <w:t xml:space="preserve"> x 1/</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AD1E60" w:rsidRPr="00F2434F">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oMath>
      <w:r w:rsidR="00AD1E60" w:rsidRPr="00F2434F">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AD1E60" w:rsidRPr="00F2434F">
        <w:rPr>
          <w:rFonts w:eastAsiaTheme="minorEastAsia"/>
          <w:color w:val="000000" w:themeColor="text1"/>
          <w:kern w:val="24"/>
          <w:lang w:eastAsia="zh-CN"/>
        </w:rPr>
        <w:t xml:space="preserve"> </w:t>
      </w:r>
    </w:p>
    <w:p w14:paraId="7FA19F97" w14:textId="311046B8" w:rsidR="00486F51" w:rsidRPr="00F2434F" w:rsidRDefault="00AD1E60" w:rsidP="000451FA">
      <w:pPr>
        <w:numPr>
          <w:ilvl w:val="1"/>
          <w:numId w:val="16"/>
        </w:numPr>
        <w:spacing w:after="0" w:line="216" w:lineRule="auto"/>
        <w:contextualSpacing/>
        <w:rPr>
          <w:rFonts w:eastAsiaTheme="minorEastAsia"/>
          <w:color w:val="000000" w:themeColor="text1"/>
          <w:kern w:val="24"/>
          <w:lang w:eastAsia="zh-CN"/>
        </w:rPr>
      </w:pPr>
      <w:r w:rsidRPr="00F2434F">
        <w:rPr>
          <w:rFonts w:eastAsiaTheme="minorEastAsia"/>
          <w:color w:val="000000" w:themeColor="text1"/>
          <w:kern w:val="24"/>
          <w:lang w:eastAsia="zh-CN"/>
        </w:rPr>
        <w:t xml:space="preserve">Sampled signal: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r>
              <m:rPr>
                <m:sty m:val="bi"/>
              </m:rP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0392EDB0" w14:textId="77777777" w:rsidR="002301F2" w:rsidRDefault="002301F2" w:rsidP="00F2434F">
      <w:pPr>
        <w:spacing w:after="0" w:line="216" w:lineRule="auto"/>
        <w:ind w:left="720"/>
        <w:contextualSpacing/>
        <w:rPr>
          <w:rFonts w:eastAsiaTheme="minorEastAsia"/>
          <w:color w:val="000000" w:themeColor="text1"/>
          <w:kern w:val="24"/>
          <w:lang w:eastAsia="zh-CN"/>
        </w:rPr>
      </w:pPr>
    </w:p>
    <w:p w14:paraId="37845E0E" w14:textId="23F1520B" w:rsidR="002301F2" w:rsidRDefault="00FA3126" w:rsidP="002301F2">
      <w:pPr>
        <w:spacing w:after="0" w:line="216" w:lineRule="auto"/>
        <w:ind w:left="720"/>
        <w:contextualSpacing/>
        <w:rPr>
          <w:rFonts w:eastAsiaTheme="minorEastAsia"/>
          <w:color w:val="000000" w:themeColor="text1"/>
          <w:kern w:val="24"/>
          <w:u w:val="single"/>
          <w:lang w:eastAsia="zh-CN"/>
        </w:rPr>
      </w:pPr>
      <w:r w:rsidRPr="00FA3126">
        <w:rPr>
          <w:rFonts w:eastAsiaTheme="minorEastAsia"/>
          <w:color w:val="000000" w:themeColor="text1"/>
          <w:kern w:val="24"/>
          <w:lang w:eastAsia="zh-CN"/>
        </w:rPr>
        <w:t xml:space="preserve">  </w:t>
      </w:r>
      <w:r w:rsidR="002301F2" w:rsidRPr="009F2E8B">
        <w:rPr>
          <w:rFonts w:eastAsiaTheme="minorEastAsia"/>
          <w:color w:val="000000" w:themeColor="text1"/>
          <w:kern w:val="24"/>
          <w:u w:val="single"/>
          <w:lang w:eastAsia="zh-CN"/>
        </w:rPr>
        <w:t xml:space="preserve">DL common Doppler shift pre-compensation </w:t>
      </w:r>
      <w:r>
        <w:rPr>
          <w:rFonts w:eastAsiaTheme="minorEastAsia"/>
          <w:color w:val="000000" w:themeColor="text1"/>
          <w:kern w:val="24"/>
          <w:u w:val="single"/>
          <w:lang w:eastAsia="zh-CN"/>
        </w:rPr>
        <w:t xml:space="preserve">over service link </w:t>
      </w:r>
      <w:r w:rsidR="002301F2" w:rsidRPr="009F2E8B">
        <w:rPr>
          <w:rFonts w:eastAsiaTheme="minorEastAsia"/>
          <w:color w:val="000000" w:themeColor="text1"/>
          <w:kern w:val="24"/>
          <w:u w:val="single"/>
          <w:lang w:eastAsia="zh-CN"/>
        </w:rPr>
        <w:t xml:space="preserve">is </w:t>
      </w:r>
      <w:r w:rsidR="002301F2">
        <w:rPr>
          <w:rFonts w:eastAsiaTheme="minorEastAsia"/>
          <w:b/>
          <w:color w:val="FF0000"/>
          <w:kern w:val="24"/>
          <w:u w:val="single"/>
          <w:lang w:eastAsia="zh-CN"/>
        </w:rPr>
        <w:t>not a</w:t>
      </w:r>
      <w:r w:rsidR="002301F2" w:rsidRPr="00F2434F">
        <w:rPr>
          <w:rFonts w:eastAsiaTheme="minorEastAsia"/>
          <w:b/>
          <w:color w:val="FF0000"/>
          <w:kern w:val="24"/>
          <w:u w:val="single"/>
          <w:lang w:eastAsia="zh-CN"/>
        </w:rPr>
        <w:t>pplied</w:t>
      </w:r>
      <w:r w:rsidR="002301F2" w:rsidRPr="009F2E8B">
        <w:rPr>
          <w:rFonts w:eastAsiaTheme="minorEastAsia"/>
          <w:color w:val="000000" w:themeColor="text1"/>
          <w:kern w:val="24"/>
          <w:u w:val="single"/>
          <w:lang w:eastAsia="zh-CN"/>
        </w:rPr>
        <w:t xml:space="preserve"> by the network:</w:t>
      </w:r>
    </w:p>
    <w:p w14:paraId="6571E2C9" w14:textId="77777777" w:rsidR="002301F2" w:rsidRDefault="002301F2" w:rsidP="00F2434F">
      <w:pPr>
        <w:spacing w:after="0" w:line="216" w:lineRule="auto"/>
        <w:ind w:left="720"/>
        <w:contextualSpacing/>
        <w:rPr>
          <w:rFonts w:eastAsiaTheme="minorEastAsia"/>
          <w:color w:val="000000" w:themeColor="text1"/>
          <w:kern w:val="24"/>
          <w:lang w:eastAsia="zh-CN"/>
        </w:rPr>
      </w:pPr>
    </w:p>
    <w:p w14:paraId="750ABACB" w14:textId="650291A1" w:rsidR="00FA3126" w:rsidRDefault="00FA3126" w:rsidP="00FA3126">
      <w:pPr>
        <w:spacing w:after="0" w:line="216" w:lineRule="auto"/>
        <w:ind w:left="852"/>
        <w:contextualSpacing/>
        <w:rPr>
          <w:rFonts w:eastAsiaTheme="minorEastAsia"/>
          <w:iCs/>
          <w:color w:val="000000" w:themeColor="text1"/>
          <w:kern w:val="24"/>
          <w:lang w:eastAsia="zh-CN"/>
        </w:rPr>
      </w:pPr>
      <w:r>
        <w:rPr>
          <w:rFonts w:eastAsiaTheme="minorEastAsia"/>
          <w:color w:val="000000" w:themeColor="text1"/>
          <w:kern w:val="24"/>
          <w:lang w:eastAsia="zh-CN"/>
        </w:rPr>
        <w:t xml:space="preserve">With </w:t>
      </w:r>
      <w:r w:rsidRPr="00FA3126">
        <w:rPr>
          <w:rFonts w:eastAsiaTheme="minorEastAsia"/>
          <w:i/>
          <w:color w:val="000000" w:themeColor="text1"/>
          <w:kern w:val="24"/>
          <w:lang w:eastAsia="zh-CN"/>
        </w:rPr>
        <w:t>d</w:t>
      </w:r>
      <w:r w:rsidRPr="00FA3126">
        <w:rPr>
          <w:rFonts w:eastAsiaTheme="minorEastAsia"/>
          <w:i/>
          <w:color w:val="000000" w:themeColor="text1"/>
          <w:kern w:val="24"/>
          <w:vertAlign w:val="subscript"/>
          <w:lang w:eastAsia="zh-CN"/>
        </w:rPr>
        <w:t>c</w:t>
      </w:r>
      <w:r w:rsidRPr="00FA3126">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sidRPr="00FA3126">
        <w:rPr>
          <w:rFonts w:eastAsiaTheme="minorEastAsia"/>
          <w:color w:val="0070C0"/>
          <w:kern w:val="24"/>
          <w:lang w:eastAsia="zh-CN"/>
        </w:rPr>
        <w:t xml:space="preserve">ideal sampling </w:t>
      </w:r>
      <w:r w:rsidRPr="00F2434F">
        <w:rPr>
          <w:rFonts w:eastAsiaTheme="minorEastAsia"/>
          <w:color w:val="000000" w:themeColor="text1"/>
          <w:kern w:val="24"/>
          <w:lang w:eastAsia="zh-CN"/>
        </w:rPr>
        <w:t xml:space="preserve">result </w:t>
      </w:r>
      <w:r>
        <w:rPr>
          <w:rFonts w:eastAsiaTheme="minorEastAsia"/>
          <w:color w:val="000000" w:themeColor="text1"/>
          <w:kern w:val="24"/>
          <w:lang w:eastAsia="zh-CN"/>
        </w:rPr>
        <w:t xml:space="preserve">at UE </w:t>
      </w:r>
      <w:r w:rsidRPr="00F2434F">
        <w:rPr>
          <w:rFonts w:eastAsiaTheme="minorEastAsia"/>
          <w:color w:val="000000" w:themeColor="text1"/>
          <w:kern w:val="24"/>
          <w:lang w:eastAsia="zh-CN"/>
        </w:rPr>
        <w:t xml:space="preserve">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oMath>
      <w:r w:rsidRPr="00F2434F">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69D77309"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B930823" w14:textId="77777777" w:rsidR="004A26C3" w:rsidRDefault="00523B2A" w:rsidP="00FA3126">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There is some marginal degradation of DL performance for PDSCH before SIB decoding with common TA parameters is indicated due to the delay drift term df</w:t>
      </w:r>
      <w:r w:rsidR="004A26C3">
        <w:rPr>
          <w:rFonts w:eastAsiaTheme="minorEastAsia"/>
          <w:iCs/>
          <w:color w:val="000000" w:themeColor="text1"/>
          <w:kern w:val="24"/>
          <w:lang w:eastAsia="zh-CN"/>
        </w:rPr>
        <w:t xml:space="preserve">. </w:t>
      </w:r>
    </w:p>
    <w:p w14:paraId="5E54F44C" w14:textId="77777777" w:rsidR="004A26C3" w:rsidRDefault="004A26C3" w:rsidP="00FA3126">
      <w:pPr>
        <w:spacing w:after="0" w:line="216" w:lineRule="auto"/>
        <w:ind w:left="852"/>
        <w:contextualSpacing/>
        <w:rPr>
          <w:rFonts w:eastAsiaTheme="minorEastAsia"/>
          <w:iCs/>
          <w:color w:val="000000" w:themeColor="text1"/>
          <w:kern w:val="24"/>
          <w:lang w:eastAsia="zh-CN"/>
        </w:rPr>
      </w:pPr>
      <w:r w:rsidRPr="004A26C3">
        <w:rPr>
          <w:rFonts w:eastAsiaTheme="minorEastAsia"/>
          <w:iCs/>
          <w:color w:val="000000" w:themeColor="text1"/>
          <w:kern w:val="24"/>
          <w:lang w:eastAsia="zh-CN"/>
        </w:rPr>
        <w:t>The distortion will lead to Demod SINR degradation</w:t>
      </w:r>
      <w:r>
        <w:rPr>
          <w:rFonts w:eastAsiaTheme="minorEastAsia"/>
          <w:iCs/>
          <w:color w:val="000000" w:themeColor="text1"/>
          <w:kern w:val="24"/>
          <w:lang w:eastAsia="zh-CN"/>
        </w:rPr>
        <w:t xml:space="preserve">, where </w:t>
      </w:r>
    </w:p>
    <w:p w14:paraId="09650188" w14:textId="7C2CDD40" w:rsidR="00523B2A" w:rsidRPr="004A26C3" w:rsidRDefault="004A26C3" w:rsidP="00FA3126">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 xml:space="preserve"> </w:t>
      </w:r>
      <m:oMath>
        <m:r>
          <m:rPr>
            <m:sty m:val="p"/>
          </m:rPr>
          <w:rPr>
            <w:rFonts w:ascii="Cambria Math" w:eastAsiaTheme="minorEastAsia" w:hAnsi="Cambria Math"/>
            <w:color w:val="000000" w:themeColor="text1"/>
            <w:kern w:val="24"/>
          </w:rPr>
          <m:t>I=</m:t>
        </m:r>
        <m:box>
          <m:boxPr>
            <m:ctrlPr>
              <w:rPr>
                <w:rFonts w:ascii="Cambria Math" w:eastAsiaTheme="minorEastAsia" w:hAnsi="Cambria Math"/>
                <w:i/>
                <w:iCs/>
                <w:color w:val="000000" w:themeColor="text1"/>
                <w:kern w:val="24"/>
              </w:rPr>
            </m:ctrlPr>
          </m:boxPr>
          <m:e>
            <m:argPr>
              <m:argSz m:val="-1"/>
            </m:argP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m:t>
                </m:r>
              </m:num>
              <m:den>
                <m:r>
                  <w:rPr>
                    <w:rFonts w:ascii="Cambria Math" w:eastAsiaTheme="minorEastAsia" w:hAnsi="Cambria Math"/>
                    <w:color w:val="000000" w:themeColor="text1"/>
                    <w:kern w:val="24"/>
                  </w:rPr>
                  <m:t>KL</m:t>
                </m:r>
              </m:den>
            </m:f>
          </m:e>
        </m:box>
        <m:nary>
          <m:naryPr>
            <m:chr m:val="∑"/>
            <m:ctrlPr>
              <w:rPr>
                <w:rFonts w:ascii="Cambria Math" w:eastAsiaTheme="minorEastAsia" w:hAnsi="Cambria Math"/>
                <w:i/>
                <w:iCs/>
                <w:color w:val="000000" w:themeColor="text1"/>
                <w:kern w:val="24"/>
              </w:rPr>
            </m:ctrlPr>
          </m:naryPr>
          <m:sub>
            <m:r>
              <w:rPr>
                <w:rFonts w:ascii="Cambria Math" w:eastAsiaTheme="minorEastAsia" w:hAnsi="Cambria Math"/>
                <w:color w:val="000000" w:themeColor="text1"/>
                <w:kern w:val="24"/>
              </w:rPr>
              <m:t>l=0</m:t>
            </m:r>
          </m:sub>
          <m:sup>
            <m:r>
              <w:rPr>
                <w:rFonts w:ascii="Cambria Math" w:eastAsiaTheme="minorEastAsia" w:hAnsi="Cambria Math"/>
                <w:color w:val="000000" w:themeColor="text1"/>
                <w:kern w:val="24"/>
              </w:rPr>
              <m:t>L-1</m:t>
            </m:r>
          </m:sup>
          <m:e>
            <m:nary>
              <m:naryPr>
                <m:chr m:val="∑"/>
                <m:ctrlPr>
                  <w:rPr>
                    <w:rFonts w:ascii="Cambria Math" w:eastAsiaTheme="minorEastAsia" w:hAnsi="Cambria Math"/>
                    <w:i/>
                    <w:iCs/>
                    <w:color w:val="000000" w:themeColor="text1"/>
                    <w:kern w:val="24"/>
                    <w:lang w:val="pt-BR"/>
                  </w:rPr>
                </m:ctrlPr>
              </m:naryPr>
              <m:sub>
                <m:r>
                  <w:rPr>
                    <w:rFonts w:ascii="Cambria Math" w:eastAsiaTheme="minorEastAsia" w:hAnsi="Cambria Math"/>
                    <w:color w:val="000000" w:themeColor="text1"/>
                    <w:kern w:val="24"/>
                    <w:lang w:val="pt-BR"/>
                  </w:rPr>
                  <m:t>k=</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sub>
              <m:sup>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r>
                  <w:rPr>
                    <w:rFonts w:ascii="Cambria Math" w:eastAsiaTheme="minorEastAsia" w:hAnsi="Cambria Math"/>
                    <w:color w:val="000000" w:themeColor="text1"/>
                    <w:kern w:val="24"/>
                  </w:rPr>
                  <m:t>-1</m:t>
                </m:r>
              </m:sup>
              <m:e>
                <m:sSup>
                  <m:sSupPr>
                    <m:ctrlPr>
                      <w:rPr>
                        <w:rFonts w:ascii="Cambria Math" w:eastAsiaTheme="minorEastAsia" w:hAnsi="Cambria Math"/>
                        <w:i/>
                        <w:iCs/>
                        <w:color w:val="000000" w:themeColor="text1"/>
                        <w:kern w:val="24"/>
                      </w:rPr>
                    </m:ctrlPr>
                  </m:sSupPr>
                  <m:e>
                    <m:d>
                      <m:dPr>
                        <m:begChr m:val="|"/>
                        <m:endChr m:val="|"/>
                        <m:ctrlPr>
                          <w:rPr>
                            <w:rFonts w:ascii="Cambria Math" w:eastAsiaTheme="minorEastAsia" w:hAnsi="Cambria Math"/>
                            <w:i/>
                            <w:iCs/>
                            <w:color w:val="000000" w:themeColor="text1"/>
                            <w:kern w:val="24"/>
                          </w:rPr>
                        </m:ctrlPr>
                      </m:dPr>
                      <m:e>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e</m:t>
                            </m:r>
                          </m:e>
                          <m:sup>
                            <m:r>
                              <w:rPr>
                                <w:rFonts w:ascii="Cambria Math" w:eastAsiaTheme="minorEastAsia" w:hAnsi="Cambria Math"/>
                                <w:color w:val="000000" w:themeColor="text1"/>
                                <w:kern w:val="24"/>
                              </w:rPr>
                              <m:t>j</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15</m:t>
                                </m:r>
                              </m:num>
                              <m:den>
                                <m:r>
                                  <w:rPr>
                                    <w:rFonts w:ascii="Cambria Math" w:eastAsiaTheme="minorEastAsia" w:hAnsi="Cambria Math"/>
                                    <w:color w:val="000000" w:themeColor="text1"/>
                                    <w:kern w:val="24"/>
                                  </w:rPr>
                                  <m:t>7</m:t>
                                </m:r>
                              </m:den>
                            </m:f>
                            <m:r>
                              <w:rPr>
                                <w:rFonts w:ascii="Cambria Math" w:eastAsia="Cambria Math" w:hAnsi="Cambria Math"/>
                                <w:color w:val="000000" w:themeColor="text1"/>
                                <w:kern w:val="24"/>
                              </w:rPr>
                              <m:t>π</m:t>
                            </m:r>
                            <m:r>
                              <m:rPr>
                                <m:sty m:val="bi"/>
                              </m:rPr>
                              <w:rPr>
                                <w:rFonts w:ascii="Cambria Math" w:eastAsia="Cambria Math" w:hAnsi="Cambria Math"/>
                                <w:color w:val="000000" w:themeColor="text1"/>
                                <w:kern w:val="24"/>
                              </w:rPr>
                              <m:t>. </m:t>
                            </m:r>
                            <m:sSub>
                              <m:sSubPr>
                                <m:ctrlPr>
                                  <w:rPr>
                                    <w:rFonts w:ascii="Cambria Math" w:eastAsiaTheme="minorEastAsia" w:hAnsi="Cambria Math"/>
                                    <w:b/>
                                    <w:bCs/>
                                    <w:i/>
                                    <w:iCs/>
                                    <w:color w:val="FF0000"/>
                                    <w:kern w:val="24"/>
                                  </w:rPr>
                                </m:ctrlPr>
                              </m:sSubPr>
                              <m:e>
                                <m:r>
                                  <m:rPr>
                                    <m:sty m:val="bi"/>
                                  </m:rPr>
                                  <w:rPr>
                                    <w:rFonts w:ascii="Cambria Math" w:eastAsiaTheme="minorEastAsia" w:hAnsi="Cambria Math"/>
                                    <w:color w:val="FF0000"/>
                                    <w:kern w:val="24"/>
                                  </w:rPr>
                                  <m:t>d</m:t>
                                </m:r>
                              </m:e>
                              <m:sub>
                                <m:r>
                                  <m:rPr>
                                    <m:sty m:val="bi"/>
                                  </m:rPr>
                                  <w:rPr>
                                    <w:rFonts w:ascii="Cambria Math" w:eastAsiaTheme="minorEastAsia" w:hAnsi="Cambria Math"/>
                                    <w:color w:val="FF0000"/>
                                    <w:kern w:val="24"/>
                                  </w:rPr>
                                  <m:t>f</m:t>
                                </m:r>
                              </m:sub>
                            </m:sSub>
                            <m:r>
                              <w:rPr>
                                <w:rFonts w:ascii="Cambria Math" w:eastAsiaTheme="minorEastAsia" w:hAnsi="Cambria Math"/>
                                <w:color w:val="000000" w:themeColor="text1"/>
                                <w:kern w:val="24"/>
                              </w:rPr>
                              <m:t>.k.l</m:t>
                            </m:r>
                          </m:sup>
                        </m:sSup>
                        <m:r>
                          <w:rPr>
                            <w:rFonts w:ascii="Cambria Math" w:eastAsiaTheme="minorEastAsia" w:hAnsi="Cambria Math"/>
                            <w:color w:val="000000" w:themeColor="text1"/>
                            <w:kern w:val="24"/>
                          </w:rPr>
                          <m:t>-1</m:t>
                        </m:r>
                      </m:e>
                    </m:d>
                  </m:e>
                  <m:sup>
                    <m:r>
                      <w:rPr>
                        <w:rFonts w:ascii="Cambria Math" w:eastAsiaTheme="minorEastAsia" w:hAnsi="Cambria Math"/>
                        <w:color w:val="000000" w:themeColor="text1"/>
                        <w:kern w:val="24"/>
                      </w:rPr>
                      <m:t>2</m:t>
                    </m:r>
                  </m:sup>
                </m:sSup>
              </m:e>
            </m:nary>
          </m:e>
        </m:nary>
      </m:oMath>
    </w:p>
    <w:p w14:paraId="478026C5" w14:textId="6030D1B1" w:rsidR="00486F51" w:rsidRPr="004A26C3" w:rsidRDefault="00AD1E60" w:rsidP="004A26C3">
      <w:pPr>
        <w:ind w:left="852"/>
        <w:rPr>
          <w:rFonts w:eastAsiaTheme="minorEastAsia"/>
          <w:iCs/>
          <w:color w:val="000000" w:themeColor="text1"/>
          <w:kern w:val="24"/>
          <w:lang w:eastAsia="zh-CN"/>
        </w:rPr>
      </w:pPr>
      <w:r w:rsidRPr="004A26C3">
        <w:rPr>
          <w:rFonts w:eastAsiaTheme="minorEastAsia"/>
          <w:iCs/>
          <w:color w:val="000000" w:themeColor="text1"/>
          <w:kern w:val="24"/>
          <w:lang w:eastAsia="zh-CN"/>
        </w:rPr>
        <w:t>Demod SINR = S/(I+Noise/Nrx)</w:t>
      </w:r>
    </w:p>
    <w:p w14:paraId="1877D5E8" w14:textId="525F696A" w:rsidR="00486F51" w:rsidRPr="004A26C3" w:rsidRDefault="00AD1E60" w:rsidP="004A26C3">
      <w:pPr>
        <w:spacing w:after="0" w:line="216" w:lineRule="auto"/>
        <w:ind w:left="852"/>
        <w:contextualSpacing/>
        <w:rPr>
          <w:rFonts w:eastAsiaTheme="minorEastAsia"/>
          <w:iCs/>
          <w:color w:val="000000" w:themeColor="text1"/>
          <w:kern w:val="24"/>
          <w:lang w:eastAsia="zh-CN"/>
        </w:rPr>
      </w:pPr>
      <w:r w:rsidRPr="004A26C3">
        <w:rPr>
          <w:rFonts w:eastAsiaTheme="minorEastAsia"/>
          <w:iCs/>
          <w:color w:val="000000" w:themeColor="text1"/>
          <w:kern w:val="24"/>
          <w:lang w:eastAsia="zh-CN"/>
        </w:rPr>
        <w:t>Demod SNR degradation is small for low SNR  (~0.2dB degradation @ 0dB)</w:t>
      </w:r>
      <w:r w:rsidR="00342D7A">
        <w:rPr>
          <w:rFonts w:eastAsiaTheme="minorEastAsia"/>
          <w:iCs/>
          <w:color w:val="000000" w:themeColor="text1"/>
          <w:kern w:val="24"/>
          <w:lang w:eastAsia="zh-CN"/>
        </w:rPr>
        <w:t xml:space="preserve"> as can be observed in Figure 3</w:t>
      </w:r>
      <w:r w:rsidR="004A26C3">
        <w:rPr>
          <w:rFonts w:eastAsiaTheme="minorEastAsia"/>
          <w:iCs/>
          <w:color w:val="000000" w:themeColor="text1"/>
          <w:kern w:val="24"/>
          <w:lang w:eastAsia="zh-CN"/>
        </w:rPr>
        <w:t>.</w:t>
      </w:r>
    </w:p>
    <w:p w14:paraId="21F277BA" w14:textId="77777777" w:rsidR="004A26C3" w:rsidRDefault="004A26C3" w:rsidP="004A26C3">
      <w:pPr>
        <w:spacing w:after="0" w:line="216" w:lineRule="auto"/>
        <w:ind w:left="852"/>
        <w:contextualSpacing/>
        <w:rPr>
          <w:rFonts w:eastAsiaTheme="minorEastAsia"/>
          <w:iCs/>
          <w:color w:val="000000" w:themeColor="text1"/>
          <w:kern w:val="24"/>
          <w:lang w:eastAsia="zh-CN"/>
        </w:rPr>
      </w:pPr>
    </w:p>
    <w:p w14:paraId="425062F2" w14:textId="27D72AFC" w:rsidR="00523B2A" w:rsidRDefault="00523B2A" w:rsidP="00FA3126">
      <w:pPr>
        <w:spacing w:after="0" w:line="216" w:lineRule="auto"/>
        <w:ind w:left="852"/>
        <w:contextualSpacing/>
        <w:rPr>
          <w:rFonts w:eastAsiaTheme="minorEastAsia"/>
          <w:iCs/>
          <w:color w:val="000000" w:themeColor="text1"/>
          <w:kern w:val="24"/>
          <w:lang w:eastAsia="zh-CN"/>
        </w:rPr>
      </w:pPr>
    </w:p>
    <w:p w14:paraId="33BB9263" w14:textId="55EC76B4" w:rsidR="00523B2A" w:rsidRDefault="00523B2A" w:rsidP="00FA3126">
      <w:pPr>
        <w:spacing w:after="0" w:line="216" w:lineRule="auto"/>
        <w:ind w:left="852"/>
        <w:contextualSpacing/>
        <w:rPr>
          <w:rFonts w:eastAsiaTheme="minorEastAsia"/>
          <w:iCs/>
          <w:color w:val="000000" w:themeColor="text1"/>
          <w:kern w:val="24"/>
          <w:lang w:eastAsia="zh-CN"/>
        </w:rPr>
      </w:pPr>
      <w:r w:rsidRPr="00523B2A">
        <w:rPr>
          <w:rFonts w:eastAsiaTheme="minorEastAsia"/>
          <w:iCs/>
          <w:noProof/>
          <w:color w:val="000000" w:themeColor="text1"/>
          <w:kern w:val="24"/>
          <w:lang w:eastAsia="zh-CN"/>
        </w:rPr>
        <w:lastRenderedPageBreak/>
        <mc:AlternateContent>
          <mc:Choice Requires="wps">
            <w:drawing>
              <wp:anchor distT="45720" distB="45720" distL="114300" distR="114300" simplePos="0" relativeHeight="251735040" behindDoc="0" locked="0" layoutInCell="1" allowOverlap="1" wp14:anchorId="46307882" wp14:editId="29B6A8ED">
                <wp:simplePos x="0" y="0"/>
                <wp:positionH relativeFrom="column">
                  <wp:posOffset>1518920</wp:posOffset>
                </wp:positionH>
                <wp:positionV relativeFrom="paragraph">
                  <wp:posOffset>49530</wp:posOffset>
                </wp:positionV>
                <wp:extent cx="3206115" cy="2428240"/>
                <wp:effectExtent l="0" t="0" r="13335" b="1016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115" cy="2428240"/>
                        </a:xfrm>
                        <a:prstGeom prst="rect">
                          <a:avLst/>
                        </a:prstGeom>
                        <a:solidFill>
                          <a:srgbClr val="FFFFFF"/>
                        </a:solidFill>
                        <a:ln w="9525">
                          <a:solidFill>
                            <a:srgbClr val="000000"/>
                          </a:solidFill>
                          <a:miter lim="800000"/>
                          <a:headEnd/>
                          <a:tailEnd/>
                        </a:ln>
                      </wps:spPr>
                      <wps:txbx>
                        <w:txbxContent>
                          <w:p w14:paraId="384932DA" w14:textId="33B00AA9" w:rsidR="004D4FC8" w:rsidRDefault="004D4FC8">
                            <w:r w:rsidRPr="00523B2A">
                              <w:rPr>
                                <w:noProof/>
                                <w:lang w:eastAsia="zh-CN"/>
                              </w:rPr>
                              <w:drawing>
                                <wp:inline distT="0" distB="0" distL="0" distR="0" wp14:anchorId="7545D0A9" wp14:editId="5A6DABC4">
                                  <wp:extent cx="3014345" cy="234006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4345" cy="23400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07882" id="_x0000_s1028" type="#_x0000_t202" style="position:absolute;left:0;text-align:left;margin-left:119.6pt;margin-top:3.9pt;width:252.45pt;height:191.2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">
                <v:textbox>
                  <w:txbxContent>
                    <w:p w14:paraId="384932DA" w14:textId="33B00AA9" w:rsidR="004D4FC8" w:rsidRDefault="004D4FC8">
                      <w:r w:rsidRPr="00523B2A">
                        <w:rPr>
                          <w:noProof/>
                          <w:lang w:eastAsia="zh-CN"/>
                        </w:rPr>
                        <w:drawing>
                          <wp:inline distT="0" distB="0" distL="0" distR="0" wp14:anchorId="7545D0A9" wp14:editId="5A6DABC4">
                            <wp:extent cx="3014345" cy="234006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4345" cy="2340068"/>
                                    </a:xfrm>
                                    <a:prstGeom prst="rect">
                                      <a:avLst/>
                                    </a:prstGeom>
                                    <a:noFill/>
                                    <a:ln>
                                      <a:noFill/>
                                    </a:ln>
                                  </pic:spPr>
                                </pic:pic>
                              </a:graphicData>
                            </a:graphic>
                          </wp:inline>
                        </w:drawing>
                      </w:r>
                    </w:p>
                  </w:txbxContent>
                </v:textbox>
                <w10:wrap type="square"/>
              </v:shape>
            </w:pict>
          </mc:Fallback>
        </mc:AlternateContent>
      </w:r>
    </w:p>
    <w:p w14:paraId="3DEBB802"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16FEE89D"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4C2E983D"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329347C2"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5734B105"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1B77FAF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64E389A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824C72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5F8E3D6"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2F8690B"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EE28C0A"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12B39C6E"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F84E9FA"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7910D044"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395C50C"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4FEA8C32"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7411387F"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53B15446"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54FAF03F"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A431725" w14:textId="2CF2243B" w:rsidR="004A26C3" w:rsidRPr="00AE1067" w:rsidRDefault="004A26C3" w:rsidP="004A26C3">
      <w:pPr>
        <w:pStyle w:val="NormalWeb"/>
        <w:spacing w:before="0" w:beforeAutospacing="0" w:after="0" w:afterAutospacing="0"/>
        <w:jc w:val="center"/>
        <w:rPr>
          <w:i/>
          <w:sz w:val="22"/>
        </w:rPr>
      </w:pPr>
      <w:r w:rsidRPr="00AE1067">
        <w:rPr>
          <w:b/>
          <w:i/>
          <w:sz w:val="22"/>
        </w:rPr>
        <w:t xml:space="preserve">Figure </w:t>
      </w:r>
      <w:r w:rsidR="00342D7A">
        <w:rPr>
          <w:b/>
          <w:i/>
          <w:sz w:val="22"/>
        </w:rPr>
        <w:t>3</w:t>
      </w:r>
      <w:r w:rsidRPr="00AE1067">
        <w:rPr>
          <w:i/>
          <w:sz w:val="22"/>
        </w:rPr>
        <w:t xml:space="preserve">: </w:t>
      </w:r>
      <w:r w:rsidR="008E6824">
        <w:rPr>
          <w:i/>
          <w:sz w:val="22"/>
        </w:rPr>
        <w:t>Impact of moving satellite on gNB</w:t>
      </w:r>
      <w:r>
        <w:rPr>
          <w:i/>
          <w:sz w:val="22"/>
        </w:rPr>
        <w:t xml:space="preserve"> signals transmitted by the UE</w:t>
      </w:r>
      <w:r w:rsidR="00CD33F2">
        <w:rPr>
          <w:i/>
          <w:sz w:val="22"/>
        </w:rPr>
        <w:t xml:space="preserve"> with d</w:t>
      </w:r>
      <w:r w:rsidR="00CD33F2" w:rsidRPr="00B92F4D">
        <w:rPr>
          <w:i/>
          <w:sz w:val="22"/>
          <w:vertAlign w:val="subscript"/>
        </w:rPr>
        <w:t>f</w:t>
      </w:r>
      <w:r w:rsidR="00B92F4D">
        <w:rPr>
          <w:i/>
          <w:sz w:val="22"/>
        </w:rPr>
        <w:t>.</w:t>
      </w:r>
    </w:p>
    <w:p w14:paraId="512B786F" w14:textId="77777777" w:rsidR="00523B2A" w:rsidRPr="004A26C3" w:rsidRDefault="00523B2A" w:rsidP="00FA3126">
      <w:pPr>
        <w:spacing w:after="0" w:line="216" w:lineRule="auto"/>
        <w:ind w:left="852"/>
        <w:contextualSpacing/>
        <w:rPr>
          <w:rFonts w:eastAsiaTheme="minorEastAsia"/>
          <w:color w:val="000000" w:themeColor="text1"/>
          <w:kern w:val="24"/>
          <w:lang w:val="en-US" w:eastAsia="zh-CN"/>
        </w:rPr>
      </w:pPr>
    </w:p>
    <w:p w14:paraId="5D1631E1" w14:textId="77777777" w:rsidR="002301F2" w:rsidRPr="00F2434F" w:rsidRDefault="002301F2" w:rsidP="00F2434F">
      <w:pPr>
        <w:spacing w:after="0" w:line="216" w:lineRule="auto"/>
        <w:ind w:left="720"/>
        <w:contextualSpacing/>
        <w:rPr>
          <w:rFonts w:eastAsiaTheme="minorEastAsia"/>
          <w:color w:val="000000" w:themeColor="text1"/>
          <w:kern w:val="24"/>
          <w:lang w:eastAsia="zh-CN"/>
        </w:rPr>
      </w:pPr>
    </w:p>
    <w:p w14:paraId="1AA3D723" w14:textId="77777777" w:rsidR="00F80C5F" w:rsidRDefault="00F80C5F" w:rsidP="00F80C5F">
      <w:pPr>
        <w:spacing w:after="0" w:line="216" w:lineRule="auto"/>
        <w:ind w:left="852"/>
        <w:contextualSpacing/>
        <w:rPr>
          <w:rFonts w:eastAsiaTheme="minorEastAsia"/>
          <w:color w:val="000000" w:themeColor="text1"/>
          <w:kern w:val="24"/>
          <w:lang w:eastAsia="zh-CN"/>
        </w:rPr>
      </w:pPr>
      <w:r w:rsidRPr="009F2E8B">
        <w:rPr>
          <w:rFonts w:eastAsiaTheme="minorEastAsia"/>
          <w:color w:val="000000" w:themeColor="text1"/>
          <w:kern w:val="24"/>
          <w:u w:val="single"/>
          <w:lang w:eastAsia="zh-CN"/>
        </w:rPr>
        <w:t xml:space="preserve">DL common Doppler shift pre-compensation </w:t>
      </w:r>
      <w:r>
        <w:rPr>
          <w:rFonts w:eastAsiaTheme="minorEastAsia"/>
          <w:color w:val="000000" w:themeColor="text1"/>
          <w:kern w:val="24"/>
          <w:u w:val="single"/>
          <w:lang w:eastAsia="zh-CN"/>
        </w:rPr>
        <w:t xml:space="preserve">over service link </w:t>
      </w:r>
      <w:r w:rsidRPr="009F2E8B">
        <w:rPr>
          <w:rFonts w:eastAsiaTheme="minorEastAsia"/>
          <w:color w:val="000000" w:themeColor="text1"/>
          <w:kern w:val="24"/>
          <w:u w:val="single"/>
          <w:lang w:eastAsia="zh-CN"/>
        </w:rPr>
        <w:t xml:space="preserve">is </w:t>
      </w:r>
      <w:r w:rsidRPr="00F2434F">
        <w:rPr>
          <w:rFonts w:eastAsiaTheme="minorEastAsia"/>
          <w:b/>
          <w:color w:val="FF0000"/>
          <w:kern w:val="24"/>
          <w:u w:val="single"/>
          <w:lang w:eastAsia="zh-CN"/>
        </w:rPr>
        <w:t>applied</w:t>
      </w:r>
      <w:r w:rsidRPr="009F2E8B">
        <w:rPr>
          <w:rFonts w:eastAsiaTheme="minorEastAsia"/>
          <w:color w:val="000000" w:themeColor="text1"/>
          <w:kern w:val="24"/>
          <w:u w:val="single"/>
          <w:lang w:eastAsia="zh-CN"/>
        </w:rPr>
        <w:t xml:space="preserve"> by the network:</w:t>
      </w:r>
    </w:p>
    <w:p w14:paraId="1A810C5E" w14:textId="77777777" w:rsidR="00F80C5F" w:rsidRDefault="00F80C5F" w:rsidP="00F80C5F">
      <w:pPr>
        <w:spacing w:after="0" w:line="216" w:lineRule="auto"/>
        <w:ind w:left="852"/>
        <w:contextualSpacing/>
        <w:rPr>
          <w:rFonts w:eastAsiaTheme="minorEastAsia"/>
          <w:color w:val="000000" w:themeColor="text1"/>
          <w:kern w:val="24"/>
          <w:lang w:eastAsia="zh-CN"/>
        </w:rPr>
      </w:pPr>
    </w:p>
    <w:p w14:paraId="63C443E5" w14:textId="77777777" w:rsidR="00F80C5F" w:rsidRDefault="00F80C5F" w:rsidP="00F80C5F">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With </w:t>
      </w:r>
      <w:r w:rsidRPr="00FA3126">
        <w:rPr>
          <w:rFonts w:eastAsiaTheme="minorEastAsia"/>
          <w:i/>
          <w:color w:val="000000" w:themeColor="text1"/>
          <w:kern w:val="24"/>
          <w:lang w:eastAsia="zh-CN"/>
        </w:rPr>
        <w:t>d</w:t>
      </w:r>
      <w:r w:rsidRPr="00FA3126">
        <w:rPr>
          <w:rFonts w:eastAsiaTheme="minorEastAsia"/>
          <w:i/>
          <w:color w:val="000000" w:themeColor="text1"/>
          <w:kern w:val="24"/>
          <w:vertAlign w:val="subscript"/>
          <w:lang w:eastAsia="zh-CN"/>
        </w:rPr>
        <w:t>c</w:t>
      </w:r>
      <w:r w:rsidRPr="00FA3126">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sidRPr="00F80C5F">
        <w:rPr>
          <w:rFonts w:eastAsiaTheme="minorEastAsia"/>
          <w:color w:val="0070C0"/>
          <w:kern w:val="24"/>
          <w:lang w:eastAsia="zh-CN"/>
        </w:rPr>
        <w:t xml:space="preserve">non ideal sampling </w:t>
      </w:r>
      <w:r w:rsidRPr="00F2434F">
        <w:rPr>
          <w:rFonts w:eastAsiaTheme="minorEastAsia"/>
          <w:color w:val="000000" w:themeColor="text1"/>
          <w:kern w:val="24"/>
          <w:lang w:eastAsia="zh-CN"/>
        </w:rPr>
        <w:t xml:space="preserve">result </w:t>
      </w:r>
      <w:r>
        <w:rPr>
          <w:rFonts w:eastAsiaTheme="minorEastAsia"/>
          <w:color w:val="000000" w:themeColor="text1"/>
          <w:kern w:val="24"/>
          <w:lang w:eastAsia="zh-CN"/>
        </w:rPr>
        <w:t xml:space="preserve">at UE </w:t>
      </w:r>
      <w:r w:rsidRPr="00F2434F">
        <w:rPr>
          <w:rFonts w:eastAsiaTheme="minorEastAsia"/>
          <w:color w:val="000000" w:themeColor="text1"/>
          <w:kern w:val="24"/>
          <w:lang w:eastAsia="zh-CN"/>
        </w:rPr>
        <w:t xml:space="preserve">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r w:rsidRPr="00F2434F">
        <w:rPr>
          <w:rFonts w:eastAsiaTheme="minorEastAsia"/>
          <w:color w:val="000000" w:themeColor="text1"/>
          <w:kern w:val="24"/>
          <w:lang w:eastAsia="zh-CN"/>
        </w:rPr>
        <w:t xml:space="preserve"> </w:t>
      </w:r>
    </w:p>
    <w:p w14:paraId="621C4577" w14:textId="1FC482EE" w:rsidR="002301F2" w:rsidRDefault="002301F2" w:rsidP="002301F2">
      <w:pPr>
        <w:spacing w:after="0" w:line="216" w:lineRule="auto"/>
        <w:ind w:left="720"/>
        <w:contextualSpacing/>
        <w:rPr>
          <w:rFonts w:eastAsiaTheme="minorEastAsia"/>
          <w:color w:val="000000" w:themeColor="text1"/>
          <w:kern w:val="24"/>
          <w:u w:val="single"/>
          <w:lang w:eastAsia="zh-CN"/>
        </w:rPr>
      </w:pPr>
    </w:p>
    <w:p w14:paraId="35172AC3" w14:textId="596CD152" w:rsidR="00CE29F2" w:rsidRDefault="00CE29F2" w:rsidP="003C23A9">
      <w:pPr>
        <w:pStyle w:val="NormalWeb"/>
        <w:spacing w:before="0" w:beforeAutospacing="0" w:after="0" w:afterAutospacing="0"/>
        <w:ind w:left="703"/>
        <w:rPr>
          <w:sz w:val="20"/>
          <w:lang w:val="en-GB"/>
        </w:rPr>
      </w:pPr>
      <w:r>
        <w:rPr>
          <w:sz w:val="20"/>
          <w:lang w:val="en-GB"/>
        </w:rPr>
        <w:t xml:space="preserve">In case DL common Doppler shift pre-compensation is applied, during initial stage of DL synchronization before DL Common Doppler shift pre-compensation are indicated, there can be issue with DL synchronization due to the delay to the delay drift term </w:t>
      </w:r>
      <w:r w:rsidRPr="00CE29F2">
        <w:rPr>
          <w:i/>
          <w:sz w:val="20"/>
          <w:lang w:val="en-GB"/>
        </w:rPr>
        <w:t>d</w:t>
      </w:r>
      <w:r w:rsidRPr="00CE29F2">
        <w:rPr>
          <w:i/>
          <w:sz w:val="20"/>
          <w:vertAlign w:val="subscript"/>
          <w:lang w:val="en-GB"/>
        </w:rPr>
        <w:t>c</w:t>
      </w:r>
      <w:r>
        <w:rPr>
          <w:sz w:val="20"/>
          <w:lang w:val="en-GB"/>
        </w:rPr>
        <w:t xml:space="preserve">. It is preferable if </w:t>
      </w:r>
      <w:r w:rsidRPr="00CE29F2">
        <w:rPr>
          <w:i/>
          <w:sz w:val="20"/>
          <w:lang w:val="en-GB"/>
        </w:rPr>
        <w:t>d</w:t>
      </w:r>
      <w:r w:rsidRPr="00CE29F2">
        <w:rPr>
          <w:i/>
          <w:sz w:val="20"/>
          <w:vertAlign w:val="subscript"/>
          <w:lang w:val="en-GB"/>
        </w:rPr>
        <w:t>c</w:t>
      </w:r>
      <w:r>
        <w:rPr>
          <w:sz w:val="20"/>
          <w:lang w:val="en-GB"/>
        </w:rPr>
        <w:t xml:space="preserve"> = 0, which can be achieved simply by not supporting the DL common Doppler shift pre-compensation. </w:t>
      </w:r>
      <w:r w:rsidR="003C23A9">
        <w:rPr>
          <w:sz w:val="20"/>
          <w:lang w:val="en-GB"/>
        </w:rPr>
        <w:t xml:space="preserve">If applied still, then it is better if indication of related parameters are provided as early as can be during initial cell search and DL synchronization </w:t>
      </w:r>
    </w:p>
    <w:p w14:paraId="3494DF75" w14:textId="388EA74F" w:rsidR="00166D37" w:rsidRDefault="00166D37" w:rsidP="003C23A9">
      <w:pPr>
        <w:pStyle w:val="NormalWeb"/>
        <w:spacing w:before="0" w:beforeAutospacing="0" w:after="0" w:afterAutospacing="0"/>
        <w:ind w:left="703" w:firstLine="45"/>
        <w:rPr>
          <w:sz w:val="20"/>
          <w:lang w:val="en-GB"/>
        </w:rPr>
      </w:pPr>
    </w:p>
    <w:p w14:paraId="53B54C41" w14:textId="79941253" w:rsidR="00CE29F2" w:rsidRPr="00590247" w:rsidRDefault="00CE29F2" w:rsidP="003C23A9">
      <w:pPr>
        <w:pStyle w:val="NormalWeb"/>
        <w:spacing w:before="0" w:beforeAutospacing="0" w:after="0" w:afterAutospacing="0"/>
        <w:ind w:left="703" w:firstLine="45"/>
        <w:rPr>
          <w:sz w:val="20"/>
          <w:szCs w:val="20"/>
          <w:lang w:val="en-GB"/>
        </w:rPr>
      </w:pPr>
      <w:r>
        <w:rPr>
          <w:sz w:val="20"/>
          <w:lang w:val="en-GB"/>
        </w:rPr>
        <w:t xml:space="preserve">Note that there is similar issue with the delay drift term over the feeder link </w:t>
      </w:r>
      <w:r w:rsidRPr="00CE29F2">
        <w:rPr>
          <w:i/>
          <w:sz w:val="20"/>
          <w:lang w:val="en-GB"/>
        </w:rPr>
        <w:t>d</w:t>
      </w:r>
      <w:r w:rsidRPr="00CE29F2">
        <w:rPr>
          <w:i/>
          <w:sz w:val="20"/>
          <w:vertAlign w:val="subscript"/>
          <w:lang w:val="en-GB"/>
        </w:rPr>
        <w:t>f</w:t>
      </w:r>
      <w:r>
        <w:rPr>
          <w:sz w:val="20"/>
          <w:lang w:val="en-GB"/>
        </w:rPr>
        <w:t xml:space="preserve">. In case reference point is at the satellite, </w:t>
      </w:r>
      <w:r w:rsidRPr="00CE29F2">
        <w:rPr>
          <w:i/>
          <w:sz w:val="20"/>
          <w:lang w:val="en-GB"/>
        </w:rPr>
        <w:t>d</w:t>
      </w:r>
      <w:r w:rsidRPr="00CE29F2">
        <w:rPr>
          <w:i/>
          <w:sz w:val="20"/>
          <w:vertAlign w:val="subscript"/>
          <w:lang w:val="en-GB"/>
        </w:rPr>
        <w:t>f</w:t>
      </w:r>
      <w:r w:rsidRPr="00CE29F2">
        <w:rPr>
          <w:i/>
          <w:sz w:val="20"/>
          <w:lang w:val="en-GB"/>
        </w:rPr>
        <w:t xml:space="preserve"> </w:t>
      </w:r>
      <w:r>
        <w:rPr>
          <w:sz w:val="20"/>
          <w:lang w:val="en-GB"/>
        </w:rPr>
        <w:t>can be assumed to be zero.</w:t>
      </w:r>
      <w:r w:rsidR="00590247">
        <w:rPr>
          <w:sz w:val="20"/>
          <w:lang w:val="en-GB"/>
        </w:rPr>
        <w:t xml:space="preserve"> In that case we </w:t>
      </w:r>
      <w:r w:rsidR="00590247" w:rsidRPr="00590247">
        <w:rPr>
          <w:sz w:val="20"/>
          <w:szCs w:val="20"/>
          <w:lang w:val="en-GB"/>
        </w:rPr>
        <w:t xml:space="preserve">get </w:t>
      </w:r>
      <m:oMath>
        <m:r>
          <w:rPr>
            <w:rFonts w:ascii="Cambria Math" w:eastAsiaTheme="minorEastAsia" w:hAnsi="Cambria Math"/>
            <w:color w:val="000000" w:themeColor="text1"/>
            <w:kern w:val="24"/>
            <w:sz w:val="20"/>
            <w:szCs w:val="20"/>
          </w:rPr>
          <m:t>y</m:t>
        </m:r>
        <m:r>
          <w:rPr>
            <w:rFonts w:ascii="Cambria Math" w:eastAsiaTheme="minorEastAsia" w:hAnsi="Cambria Math"/>
            <w:color w:val="000000" w:themeColor="text1"/>
            <w:kern w:val="24"/>
            <w:sz w:val="20"/>
            <w:szCs w:val="20"/>
            <w:vertAlign w:val="subscript"/>
          </w:rPr>
          <m:t>n</m:t>
        </m:r>
        <m:r>
          <w:rPr>
            <w:rFonts w:ascii="Cambria Math" w:eastAsiaTheme="minorEastAsia" w:hAnsi="Cambria Math"/>
            <w:color w:val="000000" w:themeColor="text1"/>
            <w:kern w:val="24"/>
            <w:sz w:val="20"/>
            <w:szCs w:val="20"/>
          </w:rPr>
          <m:t>=</m:t>
        </m:r>
      </m:oMath>
      <w:r w:rsidR="00590247" w:rsidRPr="00590247">
        <w:rPr>
          <w:rFonts w:eastAsiaTheme="minorEastAsia"/>
          <w:color w:val="000000" w:themeColor="text1"/>
          <w:kern w:val="24"/>
          <w:sz w:val="20"/>
          <w:szCs w:val="20"/>
        </w:rPr>
        <w:t xml:space="preserve"> </w:t>
      </w:r>
      <m:oMath>
        <m:r>
          <w:rPr>
            <w:rFonts w:ascii="Cambria Math" w:eastAsiaTheme="minorEastAsia" w:hAnsi="Cambria Math"/>
            <w:color w:val="000000" w:themeColor="text1"/>
            <w:kern w:val="24"/>
            <w:sz w:val="20"/>
            <w:szCs w:val="20"/>
            <w:lang w:val="el-GR"/>
          </w:rPr>
          <m:t>β</m:t>
        </m:r>
        <m:r>
          <w:rPr>
            <w:rFonts w:ascii="Cambria Math" w:eastAsiaTheme="minorEastAsia" w:hAnsi="Cambria Math"/>
            <w:color w:val="000000" w:themeColor="text1"/>
            <w:kern w:val="24"/>
            <w:sz w:val="20"/>
            <w:szCs w:val="20"/>
          </w:rPr>
          <m:t> a</m:t>
        </m:r>
        <m:d>
          <m:dPr>
            <m:ctrlPr>
              <w:rPr>
                <w:rFonts w:ascii="Cambria Math" w:eastAsiaTheme="minorEastAsia" w:hAnsi="Cambria Math"/>
                <w:i/>
                <w:iCs/>
                <w:color w:val="000000" w:themeColor="text1"/>
                <w:kern w:val="24"/>
                <w:sz w:val="20"/>
                <w:szCs w:val="20"/>
              </w:rPr>
            </m:ctrlPr>
          </m:dPr>
          <m:e>
            <m:r>
              <w:rPr>
                <w:rFonts w:ascii="Cambria Math" w:eastAsiaTheme="minorEastAsia" w:hAnsi="Cambria Math"/>
                <w:color w:val="000000" w:themeColor="text1"/>
                <w:kern w:val="24"/>
                <w:sz w:val="20"/>
                <w:szCs w:val="20"/>
              </w:rPr>
              <m:t>n</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rPr>
                  <m:t> T</m:t>
                </m:r>
              </m:e>
              <m:sub>
                <m:r>
                  <w:rPr>
                    <w:rFonts w:ascii="Cambria Math" w:eastAsiaTheme="minorEastAsia" w:hAnsi="Cambria Math"/>
                    <w:color w:val="000000" w:themeColor="text1"/>
                    <w:kern w:val="24"/>
                    <w:sz w:val="20"/>
                    <w:szCs w:val="20"/>
                  </w:rPr>
                  <m:t>c</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f</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s</m:t>
                </m:r>
              </m:sub>
            </m:sSub>
          </m:e>
        </m:d>
      </m:oMath>
      <w:r w:rsidR="00590247">
        <w:rPr>
          <w:rFonts w:eastAsiaTheme="minorEastAsia"/>
          <w:iCs/>
          <w:color w:val="000000" w:themeColor="text1"/>
          <w:kern w:val="24"/>
          <w:sz w:val="20"/>
          <w:szCs w:val="20"/>
        </w:rPr>
        <w:t xml:space="preserve">. </w:t>
      </w:r>
    </w:p>
    <w:p w14:paraId="79051B2C" w14:textId="77777777" w:rsidR="003C23A9" w:rsidRDefault="003C23A9" w:rsidP="003C23A9">
      <w:pPr>
        <w:pStyle w:val="NormalWeb"/>
        <w:spacing w:before="0" w:beforeAutospacing="0" w:after="0" w:afterAutospacing="0"/>
        <w:ind w:left="703" w:firstLine="45"/>
        <w:rPr>
          <w:sz w:val="20"/>
          <w:lang w:val="en-GB"/>
        </w:rPr>
      </w:pPr>
    </w:p>
    <w:p w14:paraId="2DA491B1" w14:textId="7ECC81D6" w:rsidR="00486F51" w:rsidRPr="00CD33F2" w:rsidRDefault="00AD1E60" w:rsidP="00CD33F2">
      <w:pPr>
        <w:pStyle w:val="NormalWeb"/>
        <w:spacing w:before="0" w:beforeAutospacing="0" w:after="0" w:afterAutospacing="0"/>
        <w:ind w:left="703" w:firstLine="45"/>
        <w:rPr>
          <w:sz w:val="20"/>
          <w:lang w:val="en-GB"/>
        </w:rPr>
      </w:pPr>
      <w:r w:rsidRPr="00CD33F2">
        <w:rPr>
          <w:sz w:val="20"/>
          <w:lang w:val="en-GB"/>
        </w:rPr>
        <w:t xml:space="preserve">With 48ppm drift, the degradation is more significant </w:t>
      </w:r>
      <w:r w:rsidR="00CD33F2">
        <w:rPr>
          <w:sz w:val="20"/>
          <w:lang w:val="en-GB"/>
        </w:rPr>
        <w:t xml:space="preserve">due to the delay drift term over the feeder link, </w:t>
      </w:r>
      <w:r w:rsidR="00CD33F2" w:rsidRPr="00BE3BFC">
        <w:rPr>
          <w:i/>
          <w:sz w:val="20"/>
          <w:lang w:val="en-GB"/>
        </w:rPr>
        <w:t>d</w:t>
      </w:r>
      <w:r w:rsidR="00CD33F2" w:rsidRPr="00BE3BFC">
        <w:rPr>
          <w:i/>
          <w:sz w:val="20"/>
          <w:vertAlign w:val="subscript"/>
          <w:lang w:val="en-GB"/>
        </w:rPr>
        <w:t>f</w:t>
      </w:r>
      <w:r w:rsidR="00CD33F2">
        <w:rPr>
          <w:sz w:val="20"/>
          <w:lang w:val="en-GB"/>
        </w:rPr>
        <w:t xml:space="preserve">, and the delay drift term due to the DL common Doppler shift compensation </w:t>
      </w:r>
      <w:r w:rsidR="00CD33F2" w:rsidRPr="00BE3BFC">
        <w:rPr>
          <w:i/>
          <w:sz w:val="20"/>
          <w:lang w:val="en-GB"/>
        </w:rPr>
        <w:t>d</w:t>
      </w:r>
      <w:r w:rsidR="00CD33F2" w:rsidRPr="00BE3BFC">
        <w:rPr>
          <w:i/>
          <w:sz w:val="20"/>
          <w:vertAlign w:val="subscript"/>
          <w:lang w:val="en-GB"/>
        </w:rPr>
        <w:t>c</w:t>
      </w:r>
      <w:r w:rsidR="00CD33F2">
        <w:rPr>
          <w:sz w:val="20"/>
          <w:lang w:val="en-GB"/>
        </w:rPr>
        <w:t xml:space="preserve"> as shown in Figure</w:t>
      </w:r>
      <w:r w:rsidR="008E6824">
        <w:rPr>
          <w:sz w:val="20"/>
          <w:lang w:val="en-GB"/>
        </w:rPr>
        <w:t>s</w:t>
      </w:r>
      <w:r w:rsidR="00342D7A">
        <w:rPr>
          <w:sz w:val="20"/>
          <w:lang w:val="en-GB"/>
        </w:rPr>
        <w:t xml:space="preserve"> 4 and 4</w:t>
      </w:r>
      <w:r w:rsidR="00CD33F2">
        <w:rPr>
          <w:sz w:val="20"/>
          <w:lang w:val="en-GB"/>
        </w:rPr>
        <w:t xml:space="preserve">. It is </w:t>
      </w:r>
      <w:r w:rsidRPr="00CD33F2">
        <w:rPr>
          <w:sz w:val="20"/>
          <w:szCs w:val="20"/>
          <w:lang w:val="en-GB"/>
        </w:rPr>
        <w:t xml:space="preserve">NRB=48 : </w:t>
      </w:r>
      <w:hyperlink r:id="rId19" w:history="1">
        <w:r w:rsidR="00CD33F2" w:rsidRPr="00CD33F2">
          <w:rPr>
            <w:rFonts w:eastAsiaTheme="minorEastAsia"/>
            <w:sz w:val="20"/>
            <w:szCs w:val="20"/>
            <w:lang w:val="en-GB"/>
          </w:rPr>
          <w:t>0.9dB@SNR=0dB</w:t>
        </w:r>
      </w:hyperlink>
      <w:r w:rsidR="00CD33F2" w:rsidRPr="00CD33F2">
        <w:rPr>
          <w:sz w:val="20"/>
          <w:szCs w:val="20"/>
          <w:lang w:val="en-GB"/>
        </w:rPr>
        <w:t xml:space="preserve"> and </w:t>
      </w:r>
      <w:r w:rsidRPr="00CD33F2">
        <w:rPr>
          <w:sz w:val="20"/>
          <w:szCs w:val="20"/>
          <w:lang w:val="en-GB"/>
        </w:rPr>
        <w:t>NRB=96 : 2.6dB@SNR=0dB</w:t>
      </w:r>
    </w:p>
    <w:p w14:paraId="0CE57FCE" w14:textId="77777777" w:rsidR="00CD33F2" w:rsidRDefault="00CD33F2" w:rsidP="003C23A9">
      <w:pPr>
        <w:pStyle w:val="NormalWeb"/>
        <w:spacing w:before="0" w:beforeAutospacing="0" w:after="0" w:afterAutospacing="0"/>
        <w:ind w:left="703" w:firstLine="45"/>
        <w:rPr>
          <w:sz w:val="20"/>
          <w:lang w:val="en-GB"/>
        </w:rPr>
      </w:pPr>
    </w:p>
    <w:p w14:paraId="4D61610C" w14:textId="31FA5548" w:rsidR="00CD33F2" w:rsidRDefault="00CD33F2" w:rsidP="003C23A9">
      <w:pPr>
        <w:pStyle w:val="NormalWeb"/>
        <w:spacing w:before="0" w:beforeAutospacing="0" w:after="0" w:afterAutospacing="0"/>
        <w:ind w:left="703" w:firstLine="45"/>
        <w:rPr>
          <w:sz w:val="20"/>
          <w:lang w:val="en-GB"/>
        </w:rPr>
      </w:pPr>
      <w:r w:rsidRPr="00CD33F2">
        <w:rPr>
          <w:noProof/>
          <w:sz w:val="20"/>
          <w:lang w:val="en-GB"/>
        </w:rPr>
        <mc:AlternateContent>
          <mc:Choice Requires="wps">
            <w:drawing>
              <wp:anchor distT="45720" distB="45720" distL="114300" distR="114300" simplePos="0" relativeHeight="251737088" behindDoc="0" locked="0" layoutInCell="1" allowOverlap="1" wp14:anchorId="7FF6B1FC" wp14:editId="0F975796">
                <wp:simplePos x="0" y="0"/>
                <wp:positionH relativeFrom="column">
                  <wp:posOffset>1548130</wp:posOffset>
                </wp:positionH>
                <wp:positionV relativeFrom="paragraph">
                  <wp:posOffset>31750</wp:posOffset>
                </wp:positionV>
                <wp:extent cx="3255010" cy="2465070"/>
                <wp:effectExtent l="0" t="0" r="21590" b="1143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headEnd/>
                          <a:tailEnd/>
                        </a:ln>
                      </wps:spPr>
                      <wps:txbx>
                        <w:txbxContent>
                          <w:p w14:paraId="41686048" w14:textId="300C9652" w:rsidR="004D4FC8" w:rsidRDefault="004D4FC8">
                            <w:r w:rsidRPr="00CD33F2">
                              <w:rPr>
                                <w:noProof/>
                                <w:lang w:eastAsia="zh-CN"/>
                              </w:rPr>
                              <w:drawing>
                                <wp:inline distT="0" distB="0" distL="0" distR="0" wp14:anchorId="4CE07311" wp14:editId="6A34EE1A">
                                  <wp:extent cx="3063240" cy="2379460"/>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3240" cy="23794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6B1FC" id="_x0000_s1029" type="#_x0000_t202" style="position:absolute;left:0;text-align:left;margin-left:121.9pt;margin-top:2.5pt;width:256.3pt;height:194.1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">
                <v:textbox>
                  <w:txbxContent>
                    <w:p w14:paraId="41686048" w14:textId="300C9652" w:rsidR="004D4FC8" w:rsidRDefault="004D4FC8">
                      <w:r w:rsidRPr="00CD33F2">
                        <w:rPr>
                          <w:noProof/>
                          <w:lang w:eastAsia="zh-CN"/>
                        </w:rPr>
                        <w:drawing>
                          <wp:inline distT="0" distB="0" distL="0" distR="0" wp14:anchorId="4CE07311" wp14:editId="6A34EE1A">
                            <wp:extent cx="3063240" cy="2379460"/>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3240" cy="2379460"/>
                                    </a:xfrm>
                                    <a:prstGeom prst="rect">
                                      <a:avLst/>
                                    </a:prstGeom>
                                    <a:noFill/>
                                    <a:ln>
                                      <a:noFill/>
                                    </a:ln>
                                  </pic:spPr>
                                </pic:pic>
                              </a:graphicData>
                            </a:graphic>
                          </wp:inline>
                        </w:drawing>
                      </w:r>
                    </w:p>
                  </w:txbxContent>
                </v:textbox>
                <w10:wrap type="square"/>
              </v:shape>
            </w:pict>
          </mc:Fallback>
        </mc:AlternateContent>
      </w:r>
    </w:p>
    <w:p w14:paraId="2BD4E0BA" w14:textId="77777777" w:rsidR="00CD33F2" w:rsidRDefault="00CD33F2" w:rsidP="003C23A9">
      <w:pPr>
        <w:pStyle w:val="NormalWeb"/>
        <w:spacing w:before="0" w:beforeAutospacing="0" w:after="0" w:afterAutospacing="0"/>
        <w:ind w:left="703" w:firstLine="45"/>
        <w:rPr>
          <w:sz w:val="20"/>
          <w:lang w:val="en-GB"/>
        </w:rPr>
      </w:pPr>
    </w:p>
    <w:p w14:paraId="20BE1178" w14:textId="77777777" w:rsidR="00CD33F2" w:rsidRDefault="00CD33F2" w:rsidP="003C23A9">
      <w:pPr>
        <w:pStyle w:val="NormalWeb"/>
        <w:spacing w:before="0" w:beforeAutospacing="0" w:after="0" w:afterAutospacing="0"/>
        <w:ind w:left="703" w:firstLine="45"/>
        <w:rPr>
          <w:sz w:val="20"/>
          <w:lang w:val="en-GB"/>
        </w:rPr>
      </w:pPr>
    </w:p>
    <w:p w14:paraId="36B0F087" w14:textId="77777777" w:rsidR="00CD33F2" w:rsidRDefault="00CD33F2" w:rsidP="003C23A9">
      <w:pPr>
        <w:pStyle w:val="NormalWeb"/>
        <w:spacing w:before="0" w:beforeAutospacing="0" w:after="0" w:afterAutospacing="0"/>
        <w:ind w:left="703" w:firstLine="45"/>
        <w:rPr>
          <w:sz w:val="20"/>
          <w:lang w:val="en-GB"/>
        </w:rPr>
      </w:pPr>
    </w:p>
    <w:p w14:paraId="3D082CE8" w14:textId="77777777" w:rsidR="00CD33F2" w:rsidRDefault="00CD33F2" w:rsidP="003C23A9">
      <w:pPr>
        <w:pStyle w:val="NormalWeb"/>
        <w:spacing w:before="0" w:beforeAutospacing="0" w:after="0" w:afterAutospacing="0"/>
        <w:ind w:left="703" w:firstLine="45"/>
        <w:rPr>
          <w:sz w:val="20"/>
          <w:lang w:val="en-GB"/>
        </w:rPr>
      </w:pPr>
    </w:p>
    <w:p w14:paraId="7DAF8D27" w14:textId="77777777" w:rsidR="00CD33F2" w:rsidRDefault="00CD33F2" w:rsidP="003C23A9">
      <w:pPr>
        <w:pStyle w:val="NormalWeb"/>
        <w:spacing w:before="0" w:beforeAutospacing="0" w:after="0" w:afterAutospacing="0"/>
        <w:ind w:left="703" w:firstLine="45"/>
        <w:rPr>
          <w:sz w:val="20"/>
          <w:lang w:val="en-GB"/>
        </w:rPr>
      </w:pPr>
    </w:p>
    <w:p w14:paraId="52C71F4E" w14:textId="77777777" w:rsidR="00CD33F2" w:rsidRDefault="00CD33F2" w:rsidP="003C23A9">
      <w:pPr>
        <w:pStyle w:val="NormalWeb"/>
        <w:spacing w:before="0" w:beforeAutospacing="0" w:after="0" w:afterAutospacing="0"/>
        <w:ind w:left="703" w:firstLine="45"/>
        <w:rPr>
          <w:sz w:val="20"/>
          <w:lang w:val="en-GB"/>
        </w:rPr>
      </w:pPr>
    </w:p>
    <w:p w14:paraId="3C08E334" w14:textId="77777777" w:rsidR="00CD33F2" w:rsidRDefault="00CD33F2" w:rsidP="003C23A9">
      <w:pPr>
        <w:pStyle w:val="NormalWeb"/>
        <w:spacing w:before="0" w:beforeAutospacing="0" w:after="0" w:afterAutospacing="0"/>
        <w:ind w:left="703" w:firstLine="45"/>
        <w:rPr>
          <w:sz w:val="20"/>
          <w:lang w:val="en-GB"/>
        </w:rPr>
      </w:pPr>
    </w:p>
    <w:p w14:paraId="3C012300" w14:textId="77777777" w:rsidR="00CD33F2" w:rsidRDefault="00CD33F2" w:rsidP="003C23A9">
      <w:pPr>
        <w:pStyle w:val="NormalWeb"/>
        <w:spacing w:before="0" w:beforeAutospacing="0" w:after="0" w:afterAutospacing="0"/>
        <w:ind w:left="703" w:firstLine="45"/>
        <w:rPr>
          <w:sz w:val="20"/>
          <w:lang w:val="en-GB"/>
        </w:rPr>
      </w:pPr>
    </w:p>
    <w:p w14:paraId="12A87A10" w14:textId="77777777" w:rsidR="00CD33F2" w:rsidRDefault="00CD33F2" w:rsidP="003C23A9">
      <w:pPr>
        <w:pStyle w:val="NormalWeb"/>
        <w:spacing w:before="0" w:beforeAutospacing="0" w:after="0" w:afterAutospacing="0"/>
        <w:ind w:left="703" w:firstLine="45"/>
        <w:rPr>
          <w:sz w:val="20"/>
          <w:lang w:val="en-GB"/>
        </w:rPr>
      </w:pPr>
    </w:p>
    <w:p w14:paraId="645F8117" w14:textId="77777777" w:rsidR="00CD33F2" w:rsidRDefault="00CD33F2" w:rsidP="003C23A9">
      <w:pPr>
        <w:pStyle w:val="NormalWeb"/>
        <w:spacing w:before="0" w:beforeAutospacing="0" w:after="0" w:afterAutospacing="0"/>
        <w:ind w:left="703" w:firstLine="45"/>
        <w:rPr>
          <w:sz w:val="20"/>
          <w:lang w:val="en-GB"/>
        </w:rPr>
      </w:pPr>
    </w:p>
    <w:p w14:paraId="3EE841EC" w14:textId="77777777" w:rsidR="00CD33F2" w:rsidRDefault="00CD33F2" w:rsidP="003C23A9">
      <w:pPr>
        <w:pStyle w:val="NormalWeb"/>
        <w:spacing w:before="0" w:beforeAutospacing="0" w:after="0" w:afterAutospacing="0"/>
        <w:ind w:left="703" w:firstLine="45"/>
        <w:rPr>
          <w:sz w:val="20"/>
          <w:lang w:val="en-GB"/>
        </w:rPr>
      </w:pPr>
    </w:p>
    <w:p w14:paraId="6F35CA28" w14:textId="77777777" w:rsidR="00CD33F2" w:rsidRDefault="00CD33F2" w:rsidP="003C23A9">
      <w:pPr>
        <w:pStyle w:val="NormalWeb"/>
        <w:spacing w:before="0" w:beforeAutospacing="0" w:after="0" w:afterAutospacing="0"/>
        <w:ind w:left="703" w:firstLine="45"/>
        <w:rPr>
          <w:sz w:val="20"/>
          <w:lang w:val="en-GB"/>
        </w:rPr>
      </w:pPr>
    </w:p>
    <w:p w14:paraId="7D994F0C" w14:textId="77777777" w:rsidR="00CD33F2" w:rsidRDefault="00CD33F2" w:rsidP="003C23A9">
      <w:pPr>
        <w:pStyle w:val="NormalWeb"/>
        <w:spacing w:before="0" w:beforeAutospacing="0" w:after="0" w:afterAutospacing="0"/>
        <w:ind w:left="703" w:firstLine="45"/>
        <w:rPr>
          <w:sz w:val="20"/>
          <w:lang w:val="en-GB"/>
        </w:rPr>
      </w:pPr>
    </w:p>
    <w:p w14:paraId="7D7A7C90" w14:textId="77777777" w:rsidR="00CD33F2" w:rsidRDefault="00CD33F2" w:rsidP="003C23A9">
      <w:pPr>
        <w:pStyle w:val="NormalWeb"/>
        <w:spacing w:before="0" w:beforeAutospacing="0" w:after="0" w:afterAutospacing="0"/>
        <w:ind w:left="703" w:firstLine="45"/>
        <w:rPr>
          <w:sz w:val="20"/>
          <w:lang w:val="en-GB"/>
        </w:rPr>
      </w:pPr>
    </w:p>
    <w:p w14:paraId="5F098E3B" w14:textId="77777777" w:rsidR="00CD33F2" w:rsidRDefault="00CD33F2" w:rsidP="003C23A9">
      <w:pPr>
        <w:pStyle w:val="NormalWeb"/>
        <w:spacing w:before="0" w:beforeAutospacing="0" w:after="0" w:afterAutospacing="0"/>
        <w:ind w:left="703" w:firstLine="45"/>
        <w:rPr>
          <w:sz w:val="20"/>
          <w:lang w:val="en-GB"/>
        </w:rPr>
      </w:pPr>
    </w:p>
    <w:p w14:paraId="0CA25942" w14:textId="77777777" w:rsidR="00CD33F2" w:rsidRDefault="00CD33F2" w:rsidP="003C23A9">
      <w:pPr>
        <w:pStyle w:val="NormalWeb"/>
        <w:spacing w:before="0" w:beforeAutospacing="0" w:after="0" w:afterAutospacing="0"/>
        <w:ind w:left="703" w:firstLine="45"/>
        <w:rPr>
          <w:sz w:val="20"/>
          <w:lang w:val="en-GB"/>
        </w:rPr>
      </w:pPr>
    </w:p>
    <w:p w14:paraId="4B46FB10" w14:textId="77777777" w:rsidR="00CD33F2" w:rsidRDefault="00CD33F2" w:rsidP="003C23A9">
      <w:pPr>
        <w:pStyle w:val="NormalWeb"/>
        <w:spacing w:before="0" w:beforeAutospacing="0" w:after="0" w:afterAutospacing="0"/>
        <w:ind w:left="703" w:firstLine="45"/>
        <w:rPr>
          <w:sz w:val="20"/>
          <w:lang w:val="en-GB"/>
        </w:rPr>
      </w:pPr>
    </w:p>
    <w:p w14:paraId="578C3185" w14:textId="70E22E51" w:rsidR="00B92F4D" w:rsidRPr="00AE1067" w:rsidRDefault="00B92F4D" w:rsidP="00B92F4D">
      <w:pPr>
        <w:pStyle w:val="NormalWeb"/>
        <w:spacing w:before="0" w:beforeAutospacing="0" w:after="0" w:afterAutospacing="0"/>
        <w:jc w:val="center"/>
        <w:rPr>
          <w:i/>
          <w:sz w:val="22"/>
        </w:rPr>
      </w:pPr>
      <w:r w:rsidRPr="00AE1067">
        <w:rPr>
          <w:b/>
          <w:i/>
          <w:sz w:val="22"/>
        </w:rPr>
        <w:t xml:space="preserve">Figure </w:t>
      </w:r>
      <w:r w:rsidR="00342D7A">
        <w:rPr>
          <w:b/>
          <w:i/>
          <w:sz w:val="22"/>
        </w:rPr>
        <w:t>4</w:t>
      </w:r>
      <w:r w:rsidRPr="00AE1067">
        <w:rPr>
          <w:i/>
          <w:sz w:val="22"/>
        </w:rPr>
        <w:t xml:space="preserve">: </w:t>
      </w:r>
      <w:r>
        <w:rPr>
          <w:i/>
          <w:sz w:val="22"/>
        </w:rPr>
        <w:t>Impact of moving satellite on UE signals transmitted by the UE with d</w:t>
      </w:r>
      <w:r w:rsidRPr="00B92F4D">
        <w:rPr>
          <w:i/>
          <w:sz w:val="22"/>
          <w:vertAlign w:val="subscript"/>
        </w:rPr>
        <w:t>f</w:t>
      </w:r>
      <w:r>
        <w:rPr>
          <w:i/>
          <w:sz w:val="22"/>
        </w:rPr>
        <w:t xml:space="preserve"> and d</w:t>
      </w:r>
      <w:r w:rsidRPr="00B92F4D">
        <w:rPr>
          <w:i/>
          <w:sz w:val="22"/>
          <w:vertAlign w:val="subscript"/>
        </w:rPr>
        <w:t>c</w:t>
      </w:r>
      <w:r>
        <w:rPr>
          <w:i/>
          <w:sz w:val="22"/>
        </w:rPr>
        <w:t>, N</w:t>
      </w:r>
      <w:r w:rsidRPr="00B92F4D">
        <w:rPr>
          <w:i/>
          <w:sz w:val="22"/>
          <w:vertAlign w:val="subscript"/>
        </w:rPr>
        <w:t>RB</w:t>
      </w:r>
      <w:r>
        <w:rPr>
          <w:i/>
          <w:sz w:val="22"/>
        </w:rPr>
        <w:t>=48.</w:t>
      </w:r>
    </w:p>
    <w:p w14:paraId="12CAA99E" w14:textId="77777777" w:rsidR="00B92F4D" w:rsidRDefault="00B92F4D" w:rsidP="00B92F4D">
      <w:pPr>
        <w:pStyle w:val="NormalWeb"/>
        <w:spacing w:before="0" w:beforeAutospacing="0" w:after="0" w:afterAutospacing="0"/>
        <w:ind w:left="703" w:firstLine="45"/>
        <w:rPr>
          <w:sz w:val="20"/>
          <w:lang w:val="en-GB"/>
        </w:rPr>
      </w:pPr>
    </w:p>
    <w:p w14:paraId="03D9DEFB" w14:textId="77777777" w:rsidR="00B92F4D" w:rsidRDefault="00B92F4D" w:rsidP="00B92F4D">
      <w:pPr>
        <w:pStyle w:val="NormalWeb"/>
        <w:spacing w:before="0" w:beforeAutospacing="0" w:after="0" w:afterAutospacing="0"/>
        <w:ind w:left="703" w:firstLine="45"/>
        <w:rPr>
          <w:sz w:val="20"/>
          <w:lang w:val="en-GB"/>
        </w:rPr>
      </w:pPr>
      <w:r w:rsidRPr="00CD33F2">
        <w:rPr>
          <w:noProof/>
          <w:sz w:val="20"/>
          <w:lang w:val="en-GB"/>
        </w:rPr>
        <w:lastRenderedPageBreak/>
        <mc:AlternateContent>
          <mc:Choice Requires="wps">
            <w:drawing>
              <wp:anchor distT="45720" distB="45720" distL="114300" distR="114300" simplePos="0" relativeHeight="251739136" behindDoc="0" locked="0" layoutInCell="1" allowOverlap="1" wp14:anchorId="21073AEC" wp14:editId="2D6C27EF">
                <wp:simplePos x="0" y="0"/>
                <wp:positionH relativeFrom="column">
                  <wp:posOffset>1548130</wp:posOffset>
                </wp:positionH>
                <wp:positionV relativeFrom="paragraph">
                  <wp:posOffset>31750</wp:posOffset>
                </wp:positionV>
                <wp:extent cx="3255010" cy="2465070"/>
                <wp:effectExtent l="0" t="0" r="21590" b="1143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headEnd/>
                          <a:tailEnd/>
                        </a:ln>
                      </wps:spPr>
                      <wps:txbx>
                        <w:txbxContent>
                          <w:p w14:paraId="3B30CF40" w14:textId="1E5D9CC3" w:rsidR="004D4FC8" w:rsidRDefault="004D4FC8" w:rsidP="00B92F4D">
                            <w:r w:rsidRPr="00B92F4D">
                              <w:rPr>
                                <w:noProof/>
                                <w:lang w:eastAsia="zh-CN"/>
                              </w:rPr>
                              <w:drawing>
                                <wp:inline distT="0" distB="0" distL="0" distR="0" wp14:anchorId="62EE1CC2" wp14:editId="78055240">
                                  <wp:extent cx="3063240" cy="238186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3240" cy="23818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73AEC" id="_x0000_s1030" type="#_x0000_t202" style="position:absolute;left:0;text-align:left;margin-left:121.9pt;margin-top:2.5pt;width:256.3pt;height:194.1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">
                <v:textbox>
                  <w:txbxContent>
                    <w:p w14:paraId="3B30CF40" w14:textId="1E5D9CC3" w:rsidR="004D4FC8" w:rsidRDefault="004D4FC8" w:rsidP="00B92F4D">
                      <w:r w:rsidRPr="00B92F4D">
                        <w:rPr>
                          <w:noProof/>
                          <w:lang w:eastAsia="zh-CN"/>
                        </w:rPr>
                        <w:drawing>
                          <wp:inline distT="0" distB="0" distL="0" distR="0" wp14:anchorId="62EE1CC2" wp14:editId="78055240">
                            <wp:extent cx="3063240" cy="238186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3240" cy="2381868"/>
                                    </a:xfrm>
                                    <a:prstGeom prst="rect">
                                      <a:avLst/>
                                    </a:prstGeom>
                                    <a:noFill/>
                                    <a:ln>
                                      <a:noFill/>
                                    </a:ln>
                                  </pic:spPr>
                                </pic:pic>
                              </a:graphicData>
                            </a:graphic>
                          </wp:inline>
                        </w:drawing>
                      </w:r>
                    </w:p>
                  </w:txbxContent>
                </v:textbox>
                <w10:wrap type="square"/>
              </v:shape>
            </w:pict>
          </mc:Fallback>
        </mc:AlternateContent>
      </w:r>
    </w:p>
    <w:p w14:paraId="584BE8B9" w14:textId="77777777" w:rsidR="00B92F4D" w:rsidRDefault="00B92F4D" w:rsidP="00B92F4D">
      <w:pPr>
        <w:pStyle w:val="NormalWeb"/>
        <w:spacing w:before="0" w:beforeAutospacing="0" w:after="0" w:afterAutospacing="0"/>
        <w:ind w:left="703" w:firstLine="45"/>
        <w:rPr>
          <w:sz w:val="20"/>
          <w:lang w:val="en-GB"/>
        </w:rPr>
      </w:pPr>
    </w:p>
    <w:p w14:paraId="732BDB1E" w14:textId="77777777" w:rsidR="00B92F4D" w:rsidRDefault="00B92F4D" w:rsidP="00B92F4D">
      <w:pPr>
        <w:pStyle w:val="NormalWeb"/>
        <w:spacing w:before="0" w:beforeAutospacing="0" w:after="0" w:afterAutospacing="0"/>
        <w:ind w:left="703" w:firstLine="45"/>
        <w:rPr>
          <w:sz w:val="20"/>
          <w:lang w:val="en-GB"/>
        </w:rPr>
      </w:pPr>
    </w:p>
    <w:p w14:paraId="74820CE6" w14:textId="77777777" w:rsidR="00B92F4D" w:rsidRDefault="00B92F4D" w:rsidP="00B92F4D">
      <w:pPr>
        <w:pStyle w:val="NormalWeb"/>
        <w:spacing w:before="0" w:beforeAutospacing="0" w:after="0" w:afterAutospacing="0"/>
        <w:ind w:left="703" w:firstLine="45"/>
        <w:rPr>
          <w:sz w:val="20"/>
          <w:lang w:val="en-GB"/>
        </w:rPr>
      </w:pPr>
    </w:p>
    <w:p w14:paraId="3C35CF43" w14:textId="77777777" w:rsidR="00B92F4D" w:rsidRDefault="00B92F4D" w:rsidP="00B92F4D">
      <w:pPr>
        <w:pStyle w:val="NormalWeb"/>
        <w:spacing w:before="0" w:beforeAutospacing="0" w:after="0" w:afterAutospacing="0"/>
        <w:ind w:left="703" w:firstLine="45"/>
        <w:rPr>
          <w:sz w:val="20"/>
          <w:lang w:val="en-GB"/>
        </w:rPr>
      </w:pPr>
    </w:p>
    <w:p w14:paraId="775D12FB" w14:textId="77777777" w:rsidR="00B92F4D" w:rsidRDefault="00B92F4D" w:rsidP="00B92F4D">
      <w:pPr>
        <w:pStyle w:val="NormalWeb"/>
        <w:spacing w:before="0" w:beforeAutospacing="0" w:after="0" w:afterAutospacing="0"/>
        <w:ind w:left="703" w:firstLine="45"/>
        <w:rPr>
          <w:sz w:val="20"/>
          <w:lang w:val="en-GB"/>
        </w:rPr>
      </w:pPr>
    </w:p>
    <w:p w14:paraId="48AE18A0" w14:textId="77777777" w:rsidR="00B92F4D" w:rsidRDefault="00B92F4D" w:rsidP="00B92F4D">
      <w:pPr>
        <w:pStyle w:val="NormalWeb"/>
        <w:spacing w:before="0" w:beforeAutospacing="0" w:after="0" w:afterAutospacing="0"/>
        <w:ind w:left="703" w:firstLine="45"/>
        <w:rPr>
          <w:sz w:val="20"/>
          <w:lang w:val="en-GB"/>
        </w:rPr>
      </w:pPr>
    </w:p>
    <w:p w14:paraId="59F38C43" w14:textId="77777777" w:rsidR="00B92F4D" w:rsidRDefault="00B92F4D" w:rsidP="00B92F4D">
      <w:pPr>
        <w:pStyle w:val="NormalWeb"/>
        <w:spacing w:before="0" w:beforeAutospacing="0" w:after="0" w:afterAutospacing="0"/>
        <w:ind w:left="703" w:firstLine="45"/>
        <w:rPr>
          <w:sz w:val="20"/>
          <w:lang w:val="en-GB"/>
        </w:rPr>
      </w:pPr>
    </w:p>
    <w:p w14:paraId="6F58D3E2" w14:textId="77777777" w:rsidR="00B92F4D" w:rsidRDefault="00B92F4D" w:rsidP="00B92F4D">
      <w:pPr>
        <w:pStyle w:val="NormalWeb"/>
        <w:spacing w:before="0" w:beforeAutospacing="0" w:after="0" w:afterAutospacing="0"/>
        <w:ind w:left="703" w:firstLine="45"/>
        <w:rPr>
          <w:sz w:val="20"/>
          <w:lang w:val="en-GB"/>
        </w:rPr>
      </w:pPr>
    </w:p>
    <w:p w14:paraId="3DC5745F" w14:textId="77777777" w:rsidR="00B92F4D" w:rsidRDefault="00B92F4D" w:rsidP="00B92F4D">
      <w:pPr>
        <w:pStyle w:val="NormalWeb"/>
        <w:spacing w:before="0" w:beforeAutospacing="0" w:after="0" w:afterAutospacing="0"/>
        <w:ind w:left="703" w:firstLine="45"/>
        <w:rPr>
          <w:sz w:val="20"/>
          <w:lang w:val="en-GB"/>
        </w:rPr>
      </w:pPr>
    </w:p>
    <w:p w14:paraId="5B0E304F" w14:textId="77777777" w:rsidR="00B92F4D" w:rsidRDefault="00B92F4D" w:rsidP="00B92F4D">
      <w:pPr>
        <w:pStyle w:val="NormalWeb"/>
        <w:spacing w:before="0" w:beforeAutospacing="0" w:after="0" w:afterAutospacing="0"/>
        <w:ind w:left="703" w:firstLine="45"/>
        <w:rPr>
          <w:sz w:val="20"/>
          <w:lang w:val="en-GB"/>
        </w:rPr>
      </w:pPr>
    </w:p>
    <w:p w14:paraId="4A6031B2" w14:textId="77777777" w:rsidR="00B92F4D" w:rsidRDefault="00B92F4D" w:rsidP="00B92F4D">
      <w:pPr>
        <w:pStyle w:val="NormalWeb"/>
        <w:spacing w:before="0" w:beforeAutospacing="0" w:after="0" w:afterAutospacing="0"/>
        <w:ind w:left="703" w:firstLine="45"/>
        <w:rPr>
          <w:sz w:val="20"/>
          <w:lang w:val="en-GB"/>
        </w:rPr>
      </w:pPr>
    </w:p>
    <w:p w14:paraId="675F6230" w14:textId="77777777" w:rsidR="00B92F4D" w:rsidRDefault="00B92F4D" w:rsidP="00B92F4D">
      <w:pPr>
        <w:pStyle w:val="NormalWeb"/>
        <w:spacing w:before="0" w:beforeAutospacing="0" w:after="0" w:afterAutospacing="0"/>
        <w:ind w:left="703" w:firstLine="45"/>
        <w:rPr>
          <w:sz w:val="20"/>
          <w:lang w:val="en-GB"/>
        </w:rPr>
      </w:pPr>
    </w:p>
    <w:p w14:paraId="5146B430" w14:textId="77777777" w:rsidR="00B92F4D" w:rsidRDefault="00B92F4D" w:rsidP="00B92F4D">
      <w:pPr>
        <w:pStyle w:val="NormalWeb"/>
        <w:spacing w:before="0" w:beforeAutospacing="0" w:after="0" w:afterAutospacing="0"/>
        <w:ind w:left="703" w:firstLine="45"/>
        <w:rPr>
          <w:sz w:val="20"/>
          <w:lang w:val="en-GB"/>
        </w:rPr>
      </w:pPr>
    </w:p>
    <w:p w14:paraId="207B6CBB" w14:textId="77777777" w:rsidR="00B92F4D" w:rsidRDefault="00B92F4D" w:rsidP="00B92F4D">
      <w:pPr>
        <w:pStyle w:val="NormalWeb"/>
        <w:spacing w:before="0" w:beforeAutospacing="0" w:after="0" w:afterAutospacing="0"/>
        <w:ind w:left="703" w:firstLine="45"/>
        <w:rPr>
          <w:sz w:val="20"/>
          <w:lang w:val="en-GB"/>
        </w:rPr>
      </w:pPr>
    </w:p>
    <w:p w14:paraId="3A070CDD" w14:textId="77777777" w:rsidR="00B92F4D" w:rsidRDefault="00B92F4D" w:rsidP="00B92F4D">
      <w:pPr>
        <w:pStyle w:val="NormalWeb"/>
        <w:spacing w:before="0" w:beforeAutospacing="0" w:after="0" w:afterAutospacing="0"/>
        <w:ind w:left="703" w:firstLine="45"/>
        <w:rPr>
          <w:sz w:val="20"/>
          <w:lang w:val="en-GB"/>
        </w:rPr>
      </w:pPr>
    </w:p>
    <w:p w14:paraId="3B854657" w14:textId="77777777" w:rsidR="00B92F4D" w:rsidRDefault="00B92F4D" w:rsidP="00B92F4D">
      <w:pPr>
        <w:pStyle w:val="NormalWeb"/>
        <w:spacing w:before="0" w:beforeAutospacing="0" w:after="0" w:afterAutospacing="0"/>
        <w:ind w:left="703" w:firstLine="45"/>
        <w:rPr>
          <w:sz w:val="20"/>
          <w:lang w:val="en-GB"/>
        </w:rPr>
      </w:pPr>
    </w:p>
    <w:p w14:paraId="02E83919" w14:textId="77777777" w:rsidR="00B92F4D" w:rsidRDefault="00B92F4D" w:rsidP="00B92F4D">
      <w:pPr>
        <w:pStyle w:val="NormalWeb"/>
        <w:spacing w:before="0" w:beforeAutospacing="0" w:after="0" w:afterAutospacing="0"/>
        <w:ind w:left="703" w:firstLine="45"/>
        <w:rPr>
          <w:sz w:val="20"/>
          <w:lang w:val="en-GB"/>
        </w:rPr>
      </w:pPr>
    </w:p>
    <w:p w14:paraId="21E31E1E" w14:textId="1DC86A07" w:rsidR="00B92F4D" w:rsidRPr="00AE1067" w:rsidRDefault="00B92F4D" w:rsidP="00B92F4D">
      <w:pPr>
        <w:pStyle w:val="NormalWeb"/>
        <w:spacing w:before="0" w:beforeAutospacing="0" w:after="0" w:afterAutospacing="0"/>
        <w:jc w:val="center"/>
        <w:rPr>
          <w:i/>
          <w:sz w:val="22"/>
        </w:rPr>
      </w:pPr>
      <w:r w:rsidRPr="00AE1067">
        <w:rPr>
          <w:b/>
          <w:i/>
          <w:sz w:val="22"/>
        </w:rPr>
        <w:t xml:space="preserve">Figure </w:t>
      </w:r>
      <w:r w:rsidR="00342D7A">
        <w:rPr>
          <w:b/>
          <w:i/>
          <w:sz w:val="22"/>
        </w:rPr>
        <w:t>5</w:t>
      </w:r>
      <w:r w:rsidRPr="00AE1067">
        <w:rPr>
          <w:i/>
          <w:sz w:val="22"/>
        </w:rPr>
        <w:t xml:space="preserve">: </w:t>
      </w:r>
      <w:r>
        <w:rPr>
          <w:i/>
          <w:sz w:val="22"/>
        </w:rPr>
        <w:t>Impact of moving satellite on UE signals transmitted by the UE with d</w:t>
      </w:r>
      <w:r w:rsidRPr="00B92F4D">
        <w:rPr>
          <w:i/>
          <w:sz w:val="22"/>
          <w:vertAlign w:val="subscript"/>
        </w:rPr>
        <w:t>f</w:t>
      </w:r>
      <w:r>
        <w:rPr>
          <w:i/>
          <w:sz w:val="22"/>
        </w:rPr>
        <w:t xml:space="preserve"> and d</w:t>
      </w:r>
      <w:r w:rsidRPr="00B92F4D">
        <w:rPr>
          <w:i/>
          <w:sz w:val="22"/>
          <w:vertAlign w:val="subscript"/>
        </w:rPr>
        <w:t>c</w:t>
      </w:r>
      <w:r>
        <w:rPr>
          <w:i/>
          <w:sz w:val="22"/>
        </w:rPr>
        <w:t>, N</w:t>
      </w:r>
      <w:r w:rsidRPr="00B92F4D">
        <w:rPr>
          <w:i/>
          <w:sz w:val="22"/>
          <w:vertAlign w:val="subscript"/>
        </w:rPr>
        <w:t>RB</w:t>
      </w:r>
      <w:r>
        <w:rPr>
          <w:i/>
          <w:sz w:val="22"/>
        </w:rPr>
        <w:t>=96.</w:t>
      </w:r>
    </w:p>
    <w:p w14:paraId="6D8A0710" w14:textId="77777777" w:rsidR="00B92F4D" w:rsidRDefault="00B92F4D" w:rsidP="003C23A9">
      <w:pPr>
        <w:pStyle w:val="NormalWeb"/>
        <w:spacing w:before="0" w:beforeAutospacing="0" w:after="0" w:afterAutospacing="0"/>
        <w:ind w:left="703" w:firstLine="45"/>
        <w:rPr>
          <w:sz w:val="20"/>
        </w:rPr>
      </w:pPr>
    </w:p>
    <w:p w14:paraId="36DF26F9" w14:textId="77777777" w:rsidR="00B92F4D" w:rsidRDefault="00B92F4D" w:rsidP="003C23A9">
      <w:pPr>
        <w:pStyle w:val="NormalWeb"/>
        <w:spacing w:before="0" w:beforeAutospacing="0" w:after="0" w:afterAutospacing="0"/>
        <w:ind w:left="703" w:firstLine="45"/>
        <w:rPr>
          <w:sz w:val="20"/>
        </w:rPr>
      </w:pPr>
    </w:p>
    <w:p w14:paraId="53F069A9" w14:textId="77777777" w:rsidR="003C23A9" w:rsidRDefault="003C23A9" w:rsidP="003C23A9">
      <w:pPr>
        <w:pStyle w:val="NormalWeb"/>
        <w:spacing w:before="0" w:beforeAutospacing="0" w:after="0" w:afterAutospacing="0"/>
        <w:ind w:left="703" w:firstLine="45"/>
        <w:rPr>
          <w:sz w:val="20"/>
          <w:lang w:val="en-GB"/>
        </w:rPr>
      </w:pPr>
    </w:p>
    <w:p w14:paraId="34AEDF5A" w14:textId="77777777" w:rsidR="003C23A9" w:rsidRDefault="003C23A9" w:rsidP="003C23A9">
      <w:pPr>
        <w:pStyle w:val="NormalWeb"/>
        <w:spacing w:before="0" w:beforeAutospacing="0" w:after="0" w:afterAutospacing="0"/>
        <w:ind w:left="720"/>
        <w:rPr>
          <w:sz w:val="20"/>
        </w:rPr>
      </w:pPr>
    </w:p>
    <w:p w14:paraId="57389A25" w14:textId="7B70618D" w:rsidR="003C23A9" w:rsidRPr="003C23A9" w:rsidRDefault="003C23A9" w:rsidP="000451FA">
      <w:pPr>
        <w:pStyle w:val="NormalWeb"/>
        <w:numPr>
          <w:ilvl w:val="0"/>
          <w:numId w:val="15"/>
        </w:numPr>
        <w:spacing w:before="0" w:beforeAutospacing="0" w:after="0" w:afterAutospacing="0"/>
        <w:rPr>
          <w:sz w:val="20"/>
          <w:u w:val="single"/>
        </w:rPr>
      </w:pPr>
      <w:r w:rsidRPr="003C23A9">
        <w:rPr>
          <w:sz w:val="20"/>
          <w:u w:val="single"/>
        </w:rPr>
        <w:t>Impact on Doppler shift discontinuity at the beam boundary</w:t>
      </w:r>
      <w:r w:rsidR="006F3A11">
        <w:rPr>
          <w:sz w:val="20"/>
          <w:u w:val="single"/>
        </w:rPr>
        <w:t xml:space="preserve"> if DL common frequency pre-compensation offset is applied by the network</w:t>
      </w:r>
      <w:r w:rsidRPr="003C23A9">
        <w:rPr>
          <w:sz w:val="20"/>
          <w:u w:val="single"/>
        </w:rPr>
        <w:t>:</w:t>
      </w:r>
    </w:p>
    <w:p w14:paraId="33C36281" w14:textId="6BA78344" w:rsidR="001A63B0" w:rsidRDefault="003D5759" w:rsidP="003C23A9">
      <w:pPr>
        <w:pStyle w:val="NormalWeb"/>
        <w:spacing w:before="0" w:beforeAutospacing="0" w:after="0" w:afterAutospacing="0"/>
        <w:ind w:left="720"/>
        <w:rPr>
          <w:sz w:val="20"/>
        </w:rPr>
      </w:pPr>
      <w:r>
        <w:rPr>
          <w:sz w:val="20"/>
        </w:rPr>
        <w:t xml:space="preserve">During RRC_CONNECTED, to avoid </w:t>
      </w:r>
      <w:r w:rsidR="00181042" w:rsidRPr="0011328F">
        <w:rPr>
          <w:sz w:val="20"/>
        </w:rPr>
        <w:t>Doppler Frequency Shift</w:t>
      </w:r>
      <w:r w:rsidR="001A63B0" w:rsidRPr="0011328F">
        <w:rPr>
          <w:sz w:val="20"/>
        </w:rPr>
        <w:t xml:space="preserve"> discontinuity when switching the beam is avoided if DL common frequency compensation is not applied</w:t>
      </w:r>
      <w:r w:rsidR="00342D7A">
        <w:rPr>
          <w:sz w:val="20"/>
        </w:rPr>
        <w:t xml:space="preserve"> as illustrated in Figure 6</w:t>
      </w:r>
      <w:r w:rsidR="001A63B0" w:rsidRPr="0011328F">
        <w:rPr>
          <w:sz w:val="20"/>
        </w:rPr>
        <w:t>, which greatly simplifies AFC implementation for frequency tracking and cell search.</w:t>
      </w:r>
    </w:p>
    <w:p w14:paraId="6151A024" w14:textId="77777777" w:rsidR="000F527F" w:rsidRPr="000F527F" w:rsidRDefault="000F527F" w:rsidP="000451FA">
      <w:pPr>
        <w:pStyle w:val="NormalWeb"/>
        <w:numPr>
          <w:ilvl w:val="0"/>
          <w:numId w:val="14"/>
        </w:numPr>
        <w:spacing w:before="0" w:beforeAutospacing="0" w:after="0" w:afterAutospacing="0"/>
        <w:rPr>
          <w:sz w:val="20"/>
        </w:rPr>
      </w:pPr>
      <w:r w:rsidRPr="000F527F">
        <w:rPr>
          <w:sz w:val="20"/>
        </w:rPr>
        <w:t xml:space="preserve">If pre-compensation is used in LEO’600 km, the Doppler shift at centre of the beam is 0 Hz. </w:t>
      </w:r>
    </w:p>
    <w:p w14:paraId="13796AD5" w14:textId="77777777" w:rsidR="000F527F" w:rsidRPr="000F527F" w:rsidRDefault="000F527F" w:rsidP="000451FA">
      <w:pPr>
        <w:pStyle w:val="NormalWeb"/>
        <w:numPr>
          <w:ilvl w:val="0"/>
          <w:numId w:val="14"/>
        </w:numPr>
        <w:spacing w:before="0" w:beforeAutospacing="0" w:after="0" w:afterAutospacing="0"/>
        <w:rPr>
          <w:sz w:val="20"/>
        </w:rPr>
      </w:pPr>
      <w:r w:rsidRPr="000F527F">
        <w:rPr>
          <w:sz w:val="20"/>
        </w:rPr>
        <w:t xml:space="preserve">The residual Doppler shift with a satellite beam of diameter 200 km is in range [-7.2 KHz, +7.2 KHz]. </w:t>
      </w:r>
    </w:p>
    <w:p w14:paraId="75CABA7D" w14:textId="34043A7B" w:rsidR="000F527F" w:rsidRPr="0011328F" w:rsidRDefault="000F527F" w:rsidP="000451FA">
      <w:pPr>
        <w:pStyle w:val="NormalWeb"/>
        <w:numPr>
          <w:ilvl w:val="0"/>
          <w:numId w:val="14"/>
        </w:numPr>
        <w:spacing w:before="0" w:beforeAutospacing="0" w:after="0" w:afterAutospacing="0"/>
        <w:rPr>
          <w:sz w:val="20"/>
        </w:rPr>
      </w:pPr>
      <w:r w:rsidRPr="000F527F">
        <w:rPr>
          <w:sz w:val="20"/>
          <w:lang w:val="en-GB"/>
        </w:rPr>
        <w:t>The Doppler discontinuity can be expected to be 14.4 kHz 2*7.2 kHz (=2*544 Hz /s * 200 km / 7.5622 km/s / 2).</w:t>
      </w:r>
    </w:p>
    <w:p w14:paraId="3707DA78" w14:textId="77777777" w:rsidR="003C23A9" w:rsidRDefault="003C23A9" w:rsidP="003C23A9">
      <w:pPr>
        <w:pStyle w:val="NormalWeb"/>
        <w:spacing w:before="0" w:beforeAutospacing="0" w:after="0" w:afterAutospacing="0"/>
        <w:rPr>
          <w:sz w:val="22"/>
        </w:rPr>
      </w:pPr>
    </w:p>
    <w:p w14:paraId="4354EDA8" w14:textId="77777777" w:rsidR="003C23A9" w:rsidRDefault="003C23A9" w:rsidP="003C23A9">
      <w:pPr>
        <w:pStyle w:val="NormalWeb"/>
        <w:spacing w:before="0" w:beforeAutospacing="0" w:after="0" w:afterAutospacing="0"/>
        <w:rPr>
          <w:sz w:val="22"/>
        </w:rPr>
      </w:pPr>
      <w:r w:rsidRPr="00AE1067">
        <w:rPr>
          <w:noProof/>
          <w:sz w:val="22"/>
          <w:lang w:val="en-GB"/>
        </w:rPr>
        <mc:AlternateContent>
          <mc:Choice Requires="wps">
            <w:drawing>
              <wp:anchor distT="45720" distB="45720" distL="114300" distR="114300" simplePos="0" relativeHeight="251732992" behindDoc="0" locked="0" layoutInCell="1" allowOverlap="1" wp14:anchorId="466D62A6" wp14:editId="6D6E5052">
                <wp:simplePos x="0" y="0"/>
                <wp:positionH relativeFrom="column">
                  <wp:posOffset>897890</wp:posOffset>
                </wp:positionH>
                <wp:positionV relativeFrom="paragraph">
                  <wp:posOffset>23495</wp:posOffset>
                </wp:positionV>
                <wp:extent cx="4291330" cy="1590675"/>
                <wp:effectExtent l="0" t="0" r="13970" b="2857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1330" cy="1590675"/>
                        </a:xfrm>
                        <a:prstGeom prst="rect">
                          <a:avLst/>
                        </a:prstGeom>
                        <a:solidFill>
                          <a:srgbClr val="FFFFFF"/>
                        </a:solidFill>
                        <a:ln w="9525">
                          <a:solidFill>
                            <a:srgbClr val="000000"/>
                          </a:solidFill>
                          <a:miter lim="800000"/>
                          <a:headEnd/>
                          <a:tailEnd/>
                        </a:ln>
                      </wps:spPr>
                      <wps:txbx>
                        <w:txbxContent>
                          <w:p w14:paraId="51F525CF" w14:textId="2554F561" w:rsidR="004D4FC8" w:rsidRDefault="004D4FC8" w:rsidP="003C23A9">
                            <w:r>
                              <w:rPr>
                                <w:noProof/>
                                <w:lang w:eastAsia="zh-CN"/>
                              </w:rPr>
                              <w:drawing>
                                <wp:inline distT="0" distB="0" distL="0" distR="0" wp14:anchorId="4756505F" wp14:editId="3D62CCFB">
                                  <wp:extent cx="4099560" cy="1482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99560" cy="14827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D62A6" id="_x0000_s1031" type="#_x0000_t202" style="position:absolute;margin-left:70.7pt;margin-top:1.85pt;width:337.9pt;height:125.2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">
                <v:textbox>
                  <w:txbxContent>
                    <w:p w14:paraId="51F525CF" w14:textId="2554F561" w:rsidR="004D4FC8" w:rsidRDefault="004D4FC8" w:rsidP="003C23A9">
                      <w:r>
                        <w:rPr>
                          <w:noProof/>
                          <w:lang w:eastAsia="zh-CN"/>
                        </w:rPr>
                        <w:drawing>
                          <wp:inline distT="0" distB="0" distL="0" distR="0" wp14:anchorId="4756505F" wp14:editId="3D62CCFB">
                            <wp:extent cx="4099560" cy="1482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99560" cy="1482725"/>
                                    </a:xfrm>
                                    <a:prstGeom prst="rect">
                                      <a:avLst/>
                                    </a:prstGeom>
                                  </pic:spPr>
                                </pic:pic>
                              </a:graphicData>
                            </a:graphic>
                          </wp:inline>
                        </w:drawing>
                      </w:r>
                    </w:p>
                  </w:txbxContent>
                </v:textbox>
                <w10:wrap type="square"/>
              </v:shape>
            </w:pict>
          </mc:Fallback>
        </mc:AlternateContent>
      </w:r>
    </w:p>
    <w:p w14:paraId="2C2E2B7C" w14:textId="77777777" w:rsidR="003C23A9" w:rsidRDefault="003C23A9" w:rsidP="003C23A9">
      <w:pPr>
        <w:pStyle w:val="NormalWeb"/>
        <w:spacing w:before="0" w:beforeAutospacing="0" w:after="0" w:afterAutospacing="0"/>
        <w:rPr>
          <w:sz w:val="22"/>
        </w:rPr>
      </w:pPr>
    </w:p>
    <w:p w14:paraId="02470BA4" w14:textId="77777777" w:rsidR="003C23A9" w:rsidRDefault="003C23A9" w:rsidP="003C23A9">
      <w:pPr>
        <w:pStyle w:val="NormalWeb"/>
        <w:spacing w:before="0" w:beforeAutospacing="0" w:after="0" w:afterAutospacing="0"/>
        <w:rPr>
          <w:sz w:val="22"/>
        </w:rPr>
      </w:pPr>
    </w:p>
    <w:p w14:paraId="7A965303" w14:textId="77777777" w:rsidR="003C23A9" w:rsidRDefault="003C23A9" w:rsidP="003C23A9">
      <w:pPr>
        <w:pStyle w:val="NormalWeb"/>
        <w:spacing w:before="0" w:beforeAutospacing="0" w:after="0" w:afterAutospacing="0"/>
        <w:rPr>
          <w:sz w:val="22"/>
        </w:rPr>
      </w:pPr>
    </w:p>
    <w:p w14:paraId="73FBA262" w14:textId="77777777" w:rsidR="003C23A9" w:rsidRDefault="003C23A9" w:rsidP="003C23A9">
      <w:pPr>
        <w:pStyle w:val="NormalWeb"/>
        <w:spacing w:before="0" w:beforeAutospacing="0" w:after="0" w:afterAutospacing="0"/>
        <w:rPr>
          <w:sz w:val="22"/>
        </w:rPr>
      </w:pPr>
    </w:p>
    <w:p w14:paraId="179189F5" w14:textId="77777777" w:rsidR="003C23A9" w:rsidRDefault="003C23A9" w:rsidP="003C23A9">
      <w:pPr>
        <w:pStyle w:val="NormalWeb"/>
        <w:spacing w:before="0" w:beforeAutospacing="0" w:after="0" w:afterAutospacing="0"/>
        <w:rPr>
          <w:sz w:val="22"/>
        </w:rPr>
      </w:pPr>
    </w:p>
    <w:p w14:paraId="45663553" w14:textId="77777777" w:rsidR="003C23A9" w:rsidRDefault="003C23A9" w:rsidP="003C23A9">
      <w:pPr>
        <w:pStyle w:val="NormalWeb"/>
        <w:spacing w:before="0" w:beforeAutospacing="0" w:after="0" w:afterAutospacing="0"/>
        <w:rPr>
          <w:sz w:val="22"/>
        </w:rPr>
      </w:pPr>
    </w:p>
    <w:p w14:paraId="7D188944" w14:textId="77777777" w:rsidR="003C23A9" w:rsidRDefault="003C23A9" w:rsidP="003C23A9">
      <w:pPr>
        <w:pStyle w:val="NormalWeb"/>
        <w:spacing w:before="0" w:beforeAutospacing="0" w:after="0" w:afterAutospacing="0"/>
        <w:rPr>
          <w:sz w:val="22"/>
        </w:rPr>
      </w:pPr>
    </w:p>
    <w:p w14:paraId="3156E6EC" w14:textId="77777777" w:rsidR="003C23A9" w:rsidRDefault="003C23A9" w:rsidP="003C23A9">
      <w:pPr>
        <w:pStyle w:val="NormalWeb"/>
        <w:spacing w:before="0" w:beforeAutospacing="0" w:after="0" w:afterAutospacing="0"/>
        <w:rPr>
          <w:sz w:val="22"/>
        </w:rPr>
      </w:pPr>
    </w:p>
    <w:p w14:paraId="6DE5B0E4" w14:textId="77777777" w:rsidR="003C23A9" w:rsidRDefault="003C23A9" w:rsidP="003C23A9">
      <w:pPr>
        <w:pStyle w:val="NormalWeb"/>
        <w:spacing w:before="0" w:beforeAutospacing="0" w:after="0" w:afterAutospacing="0"/>
        <w:rPr>
          <w:sz w:val="22"/>
        </w:rPr>
      </w:pPr>
      <w:r>
        <w:rPr>
          <w:sz w:val="22"/>
        </w:rPr>
        <w:t xml:space="preserve"> </w:t>
      </w:r>
    </w:p>
    <w:p w14:paraId="1FC00DC5" w14:textId="77777777" w:rsidR="003C23A9" w:rsidRDefault="003C23A9" w:rsidP="003C23A9">
      <w:pPr>
        <w:pStyle w:val="NormalWeb"/>
        <w:spacing w:before="0" w:beforeAutospacing="0" w:after="0" w:afterAutospacing="0"/>
        <w:rPr>
          <w:sz w:val="22"/>
        </w:rPr>
      </w:pPr>
    </w:p>
    <w:p w14:paraId="25DD0A9F" w14:textId="508EDCC2" w:rsidR="003C23A9" w:rsidRDefault="003C23A9" w:rsidP="003C23A9">
      <w:pPr>
        <w:pStyle w:val="NormalWeb"/>
        <w:spacing w:before="0" w:beforeAutospacing="0" w:after="0" w:afterAutospacing="0"/>
        <w:jc w:val="center"/>
        <w:rPr>
          <w:i/>
          <w:sz w:val="22"/>
        </w:rPr>
      </w:pPr>
      <w:r w:rsidRPr="00AE1067">
        <w:rPr>
          <w:b/>
          <w:i/>
          <w:sz w:val="22"/>
        </w:rPr>
        <w:t xml:space="preserve">Figure </w:t>
      </w:r>
      <w:r w:rsidR="00342D7A">
        <w:rPr>
          <w:b/>
          <w:i/>
          <w:sz w:val="22"/>
        </w:rPr>
        <w:t>6</w:t>
      </w:r>
      <w:r w:rsidRPr="00AE1067">
        <w:rPr>
          <w:i/>
          <w:sz w:val="22"/>
        </w:rPr>
        <w:t xml:space="preserve">: Satellite Doppler shift discontinuity </w:t>
      </w:r>
      <w:r>
        <w:rPr>
          <w:i/>
          <w:sz w:val="22"/>
        </w:rPr>
        <w:t>with DL common frequency compensation</w:t>
      </w:r>
    </w:p>
    <w:p w14:paraId="2BDB7813" w14:textId="77777777" w:rsidR="000F527F" w:rsidRPr="00AE1067" w:rsidRDefault="000F527F" w:rsidP="003C23A9">
      <w:pPr>
        <w:pStyle w:val="NormalWeb"/>
        <w:spacing w:before="0" w:beforeAutospacing="0" w:after="0" w:afterAutospacing="0"/>
        <w:jc w:val="center"/>
        <w:rPr>
          <w:i/>
          <w:sz w:val="22"/>
        </w:rPr>
      </w:pPr>
    </w:p>
    <w:tbl>
      <w:tblPr>
        <w:tblStyle w:val="TableGrid"/>
        <w:tblW w:w="0" w:type="auto"/>
        <w:tblInd w:w="739" w:type="dxa"/>
        <w:tblLook w:val="04A0" w:firstRow="1" w:lastRow="0" w:firstColumn="1" w:lastColumn="0" w:noHBand="0" w:noVBand="1"/>
      </w:tblPr>
      <w:tblGrid>
        <w:gridCol w:w="2517"/>
        <w:gridCol w:w="1984"/>
        <w:gridCol w:w="1985"/>
        <w:gridCol w:w="1984"/>
      </w:tblGrid>
      <w:tr w:rsidR="001A63B0" w14:paraId="7AABE3AD" w14:textId="77777777" w:rsidTr="00AA6248">
        <w:tc>
          <w:tcPr>
            <w:tcW w:w="2517" w:type="dxa"/>
            <w:shd w:val="clear" w:color="auto" w:fill="DAEEF3" w:themeFill="accent5" w:themeFillTint="33"/>
          </w:tcPr>
          <w:p w14:paraId="598DFCE4" w14:textId="77777777" w:rsidR="001A63B0" w:rsidRPr="0011328F" w:rsidRDefault="001A63B0" w:rsidP="00B40DFF">
            <w:pPr>
              <w:pStyle w:val="NormalWeb"/>
              <w:spacing w:before="0" w:beforeAutospacing="0" w:after="0" w:afterAutospacing="0"/>
              <w:rPr>
                <w:sz w:val="20"/>
              </w:rPr>
            </w:pPr>
          </w:p>
        </w:tc>
        <w:tc>
          <w:tcPr>
            <w:tcW w:w="1984" w:type="dxa"/>
            <w:shd w:val="clear" w:color="auto" w:fill="DAEEF3" w:themeFill="accent5" w:themeFillTint="33"/>
          </w:tcPr>
          <w:p w14:paraId="372B898D" w14:textId="77777777" w:rsidR="001A63B0" w:rsidRPr="0011328F" w:rsidRDefault="001A63B0" w:rsidP="00B40DFF">
            <w:pPr>
              <w:pStyle w:val="NormalWeb"/>
              <w:spacing w:before="0" w:beforeAutospacing="0" w:after="0" w:afterAutospacing="0"/>
              <w:rPr>
                <w:sz w:val="20"/>
              </w:rPr>
            </w:pPr>
            <w:r w:rsidRPr="0011328F">
              <w:rPr>
                <w:sz w:val="20"/>
              </w:rPr>
              <w:t>fc&lt;3GHz (FR1)</w:t>
            </w:r>
          </w:p>
        </w:tc>
        <w:tc>
          <w:tcPr>
            <w:tcW w:w="1985" w:type="dxa"/>
            <w:shd w:val="clear" w:color="auto" w:fill="DAEEF3" w:themeFill="accent5" w:themeFillTint="33"/>
          </w:tcPr>
          <w:p w14:paraId="1C48AE15" w14:textId="77777777" w:rsidR="001A63B0" w:rsidRPr="0011328F" w:rsidRDefault="001A63B0" w:rsidP="00B40DFF">
            <w:pPr>
              <w:pStyle w:val="NormalWeb"/>
              <w:spacing w:before="0" w:beforeAutospacing="0" w:after="0" w:afterAutospacing="0"/>
              <w:rPr>
                <w:sz w:val="20"/>
              </w:rPr>
            </w:pPr>
            <w:r w:rsidRPr="0011328F">
              <w:rPr>
                <w:sz w:val="20"/>
              </w:rPr>
              <w:t>3GHz&lt;fc&lt;6GHz (FR1)</w:t>
            </w:r>
          </w:p>
        </w:tc>
        <w:tc>
          <w:tcPr>
            <w:tcW w:w="1984" w:type="dxa"/>
            <w:shd w:val="clear" w:color="auto" w:fill="DAEEF3" w:themeFill="accent5" w:themeFillTint="33"/>
          </w:tcPr>
          <w:p w14:paraId="2B4B1686" w14:textId="77777777" w:rsidR="001A63B0" w:rsidRPr="0011328F" w:rsidRDefault="001A63B0" w:rsidP="00B40DFF">
            <w:pPr>
              <w:pStyle w:val="NormalWeb"/>
              <w:spacing w:before="0" w:beforeAutospacing="0" w:after="0" w:afterAutospacing="0"/>
              <w:rPr>
                <w:sz w:val="20"/>
              </w:rPr>
            </w:pPr>
            <w:r w:rsidRPr="0011328F">
              <w:rPr>
                <w:sz w:val="20"/>
              </w:rPr>
              <w:t>fc&gt;24.25GHz (FR2)</w:t>
            </w:r>
          </w:p>
        </w:tc>
      </w:tr>
      <w:tr w:rsidR="001A63B0" w14:paraId="587AC12C" w14:textId="77777777" w:rsidTr="00AA6248">
        <w:tc>
          <w:tcPr>
            <w:tcW w:w="2517" w:type="dxa"/>
            <w:shd w:val="clear" w:color="auto" w:fill="DAEEF3" w:themeFill="accent5" w:themeFillTint="33"/>
          </w:tcPr>
          <w:p w14:paraId="2F4A4B40" w14:textId="77777777" w:rsidR="001A63B0" w:rsidRPr="0011328F" w:rsidRDefault="001A63B0" w:rsidP="00B40DFF">
            <w:pPr>
              <w:pStyle w:val="NormalWeb"/>
              <w:spacing w:before="0" w:beforeAutospacing="0" w:after="0" w:afterAutospacing="0"/>
              <w:rPr>
                <w:sz w:val="20"/>
              </w:rPr>
            </w:pPr>
            <w:r w:rsidRPr="0011328F">
              <w:rPr>
                <w:sz w:val="20"/>
              </w:rPr>
              <w:t>Raster spacing/2</w:t>
            </w:r>
          </w:p>
        </w:tc>
        <w:tc>
          <w:tcPr>
            <w:tcW w:w="1984" w:type="dxa"/>
          </w:tcPr>
          <w:p w14:paraId="5035A333" w14:textId="77777777" w:rsidR="001A63B0" w:rsidRPr="0011328F" w:rsidRDefault="001A63B0" w:rsidP="00B40DFF">
            <w:pPr>
              <w:pStyle w:val="NormalWeb"/>
              <w:spacing w:before="0" w:beforeAutospacing="0" w:after="0" w:afterAutospacing="0"/>
              <w:rPr>
                <w:sz w:val="20"/>
              </w:rPr>
            </w:pPr>
            <w:r w:rsidRPr="0011328F">
              <w:rPr>
                <w:sz w:val="20"/>
              </w:rPr>
              <w:t>50 kHz</w:t>
            </w:r>
          </w:p>
        </w:tc>
        <w:tc>
          <w:tcPr>
            <w:tcW w:w="1985" w:type="dxa"/>
          </w:tcPr>
          <w:p w14:paraId="34C2CA46" w14:textId="77777777" w:rsidR="001A63B0" w:rsidRPr="0011328F" w:rsidRDefault="001A63B0" w:rsidP="00B40DFF">
            <w:pPr>
              <w:pStyle w:val="NormalWeb"/>
              <w:spacing w:before="0" w:beforeAutospacing="0" w:after="0" w:afterAutospacing="0"/>
              <w:rPr>
                <w:sz w:val="20"/>
              </w:rPr>
            </w:pPr>
            <w:r w:rsidRPr="0011328F">
              <w:rPr>
                <w:sz w:val="20"/>
              </w:rPr>
              <w:t>720 kHz</w:t>
            </w:r>
          </w:p>
        </w:tc>
        <w:tc>
          <w:tcPr>
            <w:tcW w:w="1984" w:type="dxa"/>
          </w:tcPr>
          <w:p w14:paraId="2FD6A4BD" w14:textId="77777777" w:rsidR="001A63B0" w:rsidRPr="0011328F" w:rsidRDefault="001A63B0" w:rsidP="00B40DFF">
            <w:pPr>
              <w:pStyle w:val="NormalWeb"/>
              <w:spacing w:before="0" w:beforeAutospacing="0" w:after="0" w:afterAutospacing="0"/>
              <w:rPr>
                <w:sz w:val="20"/>
              </w:rPr>
            </w:pPr>
            <w:r w:rsidRPr="0011328F">
              <w:rPr>
                <w:sz w:val="20"/>
              </w:rPr>
              <w:t>8.64 MHz</w:t>
            </w:r>
          </w:p>
        </w:tc>
      </w:tr>
      <w:tr w:rsidR="001A63B0" w14:paraId="2B863951" w14:textId="77777777" w:rsidTr="00AA6248">
        <w:tc>
          <w:tcPr>
            <w:tcW w:w="2517" w:type="dxa"/>
            <w:shd w:val="clear" w:color="auto" w:fill="DAEEF3" w:themeFill="accent5" w:themeFillTint="33"/>
          </w:tcPr>
          <w:p w14:paraId="78519F01" w14:textId="77777777" w:rsidR="001A63B0" w:rsidRPr="0011328F" w:rsidRDefault="001A63B0" w:rsidP="00B40DFF">
            <w:pPr>
              <w:pStyle w:val="NormalWeb"/>
              <w:spacing w:before="0" w:beforeAutospacing="0" w:after="0" w:afterAutospacing="0"/>
              <w:rPr>
                <w:sz w:val="20"/>
              </w:rPr>
            </w:pPr>
            <w:r w:rsidRPr="0011328F">
              <w:rPr>
                <w:sz w:val="20"/>
              </w:rPr>
              <w:t>Crystal error @ ±10 ppm</w:t>
            </w:r>
          </w:p>
        </w:tc>
        <w:tc>
          <w:tcPr>
            <w:tcW w:w="1984" w:type="dxa"/>
          </w:tcPr>
          <w:p w14:paraId="6E4DEA63" w14:textId="77777777" w:rsidR="001A63B0" w:rsidRPr="0011328F" w:rsidRDefault="001A63B0" w:rsidP="00B40DFF">
            <w:pPr>
              <w:pStyle w:val="NormalWeb"/>
              <w:spacing w:before="0" w:beforeAutospacing="0" w:after="0" w:afterAutospacing="0"/>
              <w:rPr>
                <w:sz w:val="20"/>
              </w:rPr>
            </w:pPr>
            <w:r w:rsidRPr="0011328F">
              <w:rPr>
                <w:sz w:val="20"/>
              </w:rPr>
              <w:t>±20 kHz @ 2 GHz</w:t>
            </w:r>
          </w:p>
        </w:tc>
        <w:tc>
          <w:tcPr>
            <w:tcW w:w="1985" w:type="dxa"/>
          </w:tcPr>
          <w:p w14:paraId="3E25D013" w14:textId="77777777" w:rsidR="001A63B0" w:rsidRPr="0011328F" w:rsidRDefault="001A63B0" w:rsidP="00B40DFF">
            <w:pPr>
              <w:pStyle w:val="NormalWeb"/>
              <w:spacing w:before="0" w:beforeAutospacing="0" w:after="0" w:afterAutospacing="0"/>
              <w:rPr>
                <w:sz w:val="20"/>
              </w:rPr>
            </w:pPr>
            <w:r w:rsidRPr="0011328F">
              <w:rPr>
                <w:sz w:val="20"/>
              </w:rPr>
              <w:t>±50 kHz @ 5 GHz</w:t>
            </w:r>
          </w:p>
        </w:tc>
        <w:tc>
          <w:tcPr>
            <w:tcW w:w="1984" w:type="dxa"/>
          </w:tcPr>
          <w:p w14:paraId="4BAC4956" w14:textId="77777777" w:rsidR="001A63B0" w:rsidRPr="0011328F" w:rsidRDefault="001A63B0" w:rsidP="00B40DFF">
            <w:pPr>
              <w:pStyle w:val="NormalWeb"/>
              <w:spacing w:before="0" w:beforeAutospacing="0" w:after="0" w:afterAutospacing="0"/>
              <w:rPr>
                <w:sz w:val="20"/>
              </w:rPr>
            </w:pPr>
            <w:r w:rsidRPr="0011328F">
              <w:rPr>
                <w:sz w:val="20"/>
              </w:rPr>
              <w:t>±200 kHz @ 20 GHz</w:t>
            </w:r>
          </w:p>
        </w:tc>
      </w:tr>
      <w:tr w:rsidR="001A63B0" w14:paraId="69BADA43" w14:textId="77777777" w:rsidTr="00AA6248">
        <w:tc>
          <w:tcPr>
            <w:tcW w:w="2517" w:type="dxa"/>
            <w:shd w:val="clear" w:color="auto" w:fill="DAEEF3" w:themeFill="accent5" w:themeFillTint="33"/>
          </w:tcPr>
          <w:p w14:paraId="5751A06E" w14:textId="77777777" w:rsidR="001A63B0" w:rsidRPr="0011328F" w:rsidRDefault="001A63B0" w:rsidP="00B40DFF">
            <w:pPr>
              <w:pStyle w:val="NormalWeb"/>
              <w:spacing w:before="0" w:beforeAutospacing="0" w:after="0" w:afterAutospacing="0"/>
              <w:rPr>
                <w:sz w:val="20"/>
              </w:rPr>
            </w:pPr>
            <w:r w:rsidRPr="0011328F">
              <w:rPr>
                <w:sz w:val="20"/>
              </w:rPr>
              <w:t>Max Doppler shift</w:t>
            </w:r>
          </w:p>
        </w:tc>
        <w:tc>
          <w:tcPr>
            <w:tcW w:w="1984" w:type="dxa"/>
          </w:tcPr>
          <w:p w14:paraId="71848B27" w14:textId="77777777" w:rsidR="001A63B0" w:rsidRPr="0011328F" w:rsidRDefault="001A63B0" w:rsidP="00B40DFF">
            <w:pPr>
              <w:pStyle w:val="NormalWeb"/>
              <w:spacing w:before="0" w:beforeAutospacing="0" w:after="0" w:afterAutospacing="0"/>
              <w:rPr>
                <w:sz w:val="20"/>
              </w:rPr>
            </w:pPr>
            <w:r w:rsidRPr="0011328F">
              <w:rPr>
                <w:sz w:val="20"/>
              </w:rPr>
              <w:t>±48 kHz @ 2 GHz</w:t>
            </w:r>
          </w:p>
        </w:tc>
        <w:tc>
          <w:tcPr>
            <w:tcW w:w="1985" w:type="dxa"/>
          </w:tcPr>
          <w:p w14:paraId="04DB464A" w14:textId="77777777" w:rsidR="001A63B0" w:rsidRPr="0011328F" w:rsidRDefault="001A63B0" w:rsidP="00B40DFF">
            <w:pPr>
              <w:pStyle w:val="NormalWeb"/>
              <w:spacing w:before="0" w:beforeAutospacing="0" w:after="0" w:afterAutospacing="0"/>
              <w:rPr>
                <w:sz w:val="20"/>
              </w:rPr>
            </w:pPr>
            <w:r w:rsidRPr="0011328F">
              <w:rPr>
                <w:sz w:val="20"/>
              </w:rPr>
              <w:t>±120 kHz @ 5 GHz</w:t>
            </w:r>
          </w:p>
        </w:tc>
        <w:tc>
          <w:tcPr>
            <w:tcW w:w="1984" w:type="dxa"/>
          </w:tcPr>
          <w:p w14:paraId="6B2446BE" w14:textId="77777777" w:rsidR="001A63B0" w:rsidRPr="0011328F" w:rsidRDefault="001A63B0" w:rsidP="00B40DFF">
            <w:pPr>
              <w:pStyle w:val="NormalWeb"/>
              <w:spacing w:before="0" w:beforeAutospacing="0" w:after="0" w:afterAutospacing="0"/>
              <w:rPr>
                <w:sz w:val="20"/>
              </w:rPr>
            </w:pPr>
            <w:r w:rsidRPr="0011328F">
              <w:rPr>
                <w:sz w:val="20"/>
              </w:rPr>
              <w:t>±480 kHz @ 2 GHz</w:t>
            </w:r>
          </w:p>
        </w:tc>
      </w:tr>
      <w:tr w:rsidR="000F527F" w14:paraId="702D81C7" w14:textId="77777777" w:rsidTr="00AA6248">
        <w:tc>
          <w:tcPr>
            <w:tcW w:w="2517" w:type="dxa"/>
            <w:shd w:val="clear" w:color="auto" w:fill="DAEEF3" w:themeFill="accent5" w:themeFillTint="33"/>
          </w:tcPr>
          <w:p w14:paraId="32820195" w14:textId="5AC51473" w:rsidR="000F527F" w:rsidRPr="0011328F" w:rsidRDefault="000F527F" w:rsidP="00B40DFF">
            <w:pPr>
              <w:pStyle w:val="NormalWeb"/>
              <w:spacing w:before="0" w:beforeAutospacing="0" w:after="0" w:afterAutospacing="0"/>
              <w:rPr>
                <w:sz w:val="20"/>
              </w:rPr>
            </w:pPr>
            <w:r w:rsidRPr="000F527F">
              <w:rPr>
                <w:sz w:val="20"/>
              </w:rPr>
              <w:t xml:space="preserve">Max residual Doppler shift @ </w:t>
            </w:r>
            <w:r w:rsidRPr="000F527F">
              <w:rPr>
                <w:color w:val="FF0000"/>
                <w:sz w:val="20"/>
              </w:rPr>
              <w:t xml:space="preserve">200 km </w:t>
            </w:r>
            <w:r w:rsidRPr="000F527F">
              <w:rPr>
                <w:sz w:val="20"/>
              </w:rPr>
              <w:t>beam diameter</w:t>
            </w:r>
          </w:p>
        </w:tc>
        <w:tc>
          <w:tcPr>
            <w:tcW w:w="1984" w:type="dxa"/>
          </w:tcPr>
          <w:p w14:paraId="408378FC" w14:textId="3327DD41" w:rsidR="000F527F" w:rsidRPr="0011328F" w:rsidRDefault="000F527F" w:rsidP="00B40DFF">
            <w:pPr>
              <w:pStyle w:val="NormalWeb"/>
              <w:spacing w:before="0" w:beforeAutospacing="0" w:after="0" w:afterAutospacing="0"/>
              <w:rPr>
                <w:sz w:val="20"/>
              </w:rPr>
            </w:pPr>
            <w:r w:rsidRPr="000F527F">
              <w:rPr>
                <w:sz w:val="20"/>
              </w:rPr>
              <w:t>±7.2 kHz @ 2 GHz</w:t>
            </w:r>
          </w:p>
        </w:tc>
        <w:tc>
          <w:tcPr>
            <w:tcW w:w="1985" w:type="dxa"/>
          </w:tcPr>
          <w:p w14:paraId="0EC53CCF" w14:textId="31DF5D93" w:rsidR="000F527F" w:rsidRPr="0011328F" w:rsidRDefault="000F527F" w:rsidP="00B40DFF">
            <w:pPr>
              <w:pStyle w:val="NormalWeb"/>
              <w:spacing w:before="0" w:beforeAutospacing="0" w:after="0" w:afterAutospacing="0"/>
              <w:rPr>
                <w:sz w:val="20"/>
              </w:rPr>
            </w:pPr>
            <w:r w:rsidRPr="000F527F">
              <w:rPr>
                <w:sz w:val="20"/>
              </w:rPr>
              <w:t>±18 kHz @ 5 GHz</w:t>
            </w:r>
          </w:p>
        </w:tc>
        <w:tc>
          <w:tcPr>
            <w:tcW w:w="1984" w:type="dxa"/>
          </w:tcPr>
          <w:p w14:paraId="3FBA7BD5" w14:textId="3C10A414" w:rsidR="000F527F" w:rsidRPr="0011328F" w:rsidRDefault="000F527F" w:rsidP="00B40DFF">
            <w:pPr>
              <w:pStyle w:val="NormalWeb"/>
              <w:spacing w:before="0" w:beforeAutospacing="0" w:after="0" w:afterAutospacing="0"/>
              <w:rPr>
                <w:sz w:val="20"/>
              </w:rPr>
            </w:pPr>
            <w:r w:rsidRPr="000F527F">
              <w:rPr>
                <w:sz w:val="20"/>
              </w:rPr>
              <w:t>±72 kHz @ 2 GHz</w:t>
            </w:r>
          </w:p>
        </w:tc>
      </w:tr>
      <w:tr w:rsidR="00AA6248" w14:paraId="159E0157" w14:textId="77777777" w:rsidTr="00AA6248">
        <w:tc>
          <w:tcPr>
            <w:tcW w:w="2517" w:type="dxa"/>
            <w:shd w:val="clear" w:color="auto" w:fill="DAEEF3" w:themeFill="accent5" w:themeFillTint="33"/>
          </w:tcPr>
          <w:p w14:paraId="35FE654B" w14:textId="013FB398" w:rsidR="00AA6248" w:rsidRPr="000F527F" w:rsidRDefault="00AA6248" w:rsidP="00B40DFF">
            <w:pPr>
              <w:pStyle w:val="NormalWeb"/>
              <w:spacing w:before="0" w:beforeAutospacing="0" w:after="0" w:afterAutospacing="0"/>
              <w:rPr>
                <w:sz w:val="20"/>
              </w:rPr>
            </w:pPr>
            <w:r w:rsidRPr="00AA6248">
              <w:rPr>
                <w:sz w:val="20"/>
              </w:rPr>
              <w:t>Doppler discontinuity at beam boundary</w:t>
            </w:r>
          </w:p>
        </w:tc>
        <w:tc>
          <w:tcPr>
            <w:tcW w:w="1984" w:type="dxa"/>
          </w:tcPr>
          <w:p w14:paraId="7B80B55A" w14:textId="41A381CC" w:rsidR="00AA6248" w:rsidRPr="000F527F" w:rsidRDefault="00AA6248" w:rsidP="00B40DFF">
            <w:pPr>
              <w:pStyle w:val="NormalWeb"/>
              <w:spacing w:before="0" w:beforeAutospacing="0" w:after="0" w:afterAutospacing="0"/>
              <w:rPr>
                <w:sz w:val="20"/>
              </w:rPr>
            </w:pPr>
            <w:r w:rsidRPr="00AA6248">
              <w:rPr>
                <w:sz w:val="20"/>
              </w:rPr>
              <w:t>±14.4 kHz @ 2 GHz</w:t>
            </w:r>
          </w:p>
        </w:tc>
        <w:tc>
          <w:tcPr>
            <w:tcW w:w="1985" w:type="dxa"/>
          </w:tcPr>
          <w:p w14:paraId="13BA2600" w14:textId="717F606E" w:rsidR="00AA6248" w:rsidRPr="000F527F" w:rsidRDefault="00AA6248" w:rsidP="00B40DFF">
            <w:pPr>
              <w:pStyle w:val="NormalWeb"/>
              <w:spacing w:before="0" w:beforeAutospacing="0" w:after="0" w:afterAutospacing="0"/>
              <w:rPr>
                <w:sz w:val="20"/>
              </w:rPr>
            </w:pPr>
            <w:r w:rsidRPr="00AA6248">
              <w:rPr>
                <w:sz w:val="20"/>
              </w:rPr>
              <w:t>±36 kHz @ 5 GHz</w:t>
            </w:r>
          </w:p>
        </w:tc>
        <w:tc>
          <w:tcPr>
            <w:tcW w:w="1984" w:type="dxa"/>
          </w:tcPr>
          <w:p w14:paraId="67507B7B" w14:textId="3727D626" w:rsidR="00AA6248" w:rsidRPr="000F527F" w:rsidRDefault="00AA6248" w:rsidP="00B40DFF">
            <w:pPr>
              <w:pStyle w:val="NormalWeb"/>
              <w:spacing w:before="0" w:beforeAutospacing="0" w:after="0" w:afterAutospacing="0"/>
              <w:rPr>
                <w:sz w:val="20"/>
              </w:rPr>
            </w:pPr>
            <w:r w:rsidRPr="00AA6248">
              <w:rPr>
                <w:sz w:val="20"/>
              </w:rPr>
              <w:t>±144 kHz @ 2 GHz</w:t>
            </w:r>
          </w:p>
        </w:tc>
      </w:tr>
    </w:tbl>
    <w:p w14:paraId="40542444" w14:textId="580D5862" w:rsidR="001A63B0" w:rsidRPr="0011328F" w:rsidRDefault="00E00E8E" w:rsidP="0011328F">
      <w:pPr>
        <w:pStyle w:val="NormalWeb"/>
        <w:spacing w:before="0" w:beforeAutospacing="0" w:after="0" w:afterAutospacing="0"/>
        <w:jc w:val="center"/>
        <w:rPr>
          <w:sz w:val="18"/>
        </w:rPr>
      </w:pPr>
      <w:r>
        <w:rPr>
          <w:rFonts w:eastAsia="Malgun Gothic"/>
          <w:b/>
          <w:i/>
          <w:sz w:val="20"/>
          <w:lang w:eastAsia="ko-KR"/>
        </w:rPr>
        <w:t>Table 2</w:t>
      </w:r>
      <w:r w:rsidR="0011328F" w:rsidRPr="0011328F">
        <w:rPr>
          <w:rFonts w:eastAsia="Malgun Gothic"/>
          <w:b/>
          <w:i/>
          <w:sz w:val="20"/>
          <w:lang w:eastAsia="ko-KR"/>
        </w:rPr>
        <w:t xml:space="preserve">: </w:t>
      </w:r>
      <w:r w:rsidR="0011328F" w:rsidRPr="0011328F">
        <w:rPr>
          <w:rFonts w:eastAsia="Malgun Gothic"/>
          <w:i/>
          <w:sz w:val="20"/>
          <w:lang w:eastAsia="ko-KR"/>
        </w:rPr>
        <w:t>Maximum Doppler drift for LEO @ 600 km</w:t>
      </w:r>
      <w:r w:rsidR="000F527F">
        <w:rPr>
          <w:rFonts w:eastAsia="Malgun Gothic"/>
          <w:i/>
          <w:sz w:val="20"/>
          <w:lang w:eastAsia="ko-KR"/>
        </w:rPr>
        <w:t xml:space="preserve"> @ 200 km beam diameter</w:t>
      </w:r>
    </w:p>
    <w:p w14:paraId="09A0E913" w14:textId="77777777" w:rsidR="0011328F" w:rsidRDefault="0011328F" w:rsidP="001A63B0">
      <w:pPr>
        <w:pStyle w:val="NormalWeb"/>
        <w:spacing w:before="0" w:beforeAutospacing="0" w:after="0" w:afterAutospacing="0"/>
        <w:rPr>
          <w:sz w:val="22"/>
        </w:rPr>
      </w:pPr>
    </w:p>
    <w:p w14:paraId="5A41B06F" w14:textId="77777777" w:rsidR="001A63B0" w:rsidRPr="0011328F" w:rsidRDefault="001A63B0" w:rsidP="001A63B0">
      <w:pPr>
        <w:pStyle w:val="NormalWeb"/>
        <w:spacing w:before="0" w:beforeAutospacing="0" w:after="0" w:afterAutospacing="0"/>
        <w:rPr>
          <w:b/>
          <w:i/>
          <w:sz w:val="20"/>
        </w:rPr>
      </w:pPr>
    </w:p>
    <w:p w14:paraId="1EFEA3AB" w14:textId="77777777" w:rsidR="00C72232" w:rsidRDefault="00C72232" w:rsidP="00C43D6E">
      <w:pPr>
        <w:rPr>
          <w:i/>
          <w:lang w:val="en-US"/>
        </w:rPr>
      </w:pPr>
    </w:p>
    <w:p w14:paraId="743ACE53" w14:textId="77777777" w:rsidR="00342D7A" w:rsidRPr="00342D7A" w:rsidRDefault="00342D7A" w:rsidP="00342D7A">
      <w:pPr>
        <w:pStyle w:val="NormalWeb"/>
        <w:spacing w:before="0" w:beforeAutospacing="0" w:after="0" w:afterAutospacing="0"/>
        <w:rPr>
          <w:sz w:val="20"/>
        </w:rPr>
      </w:pPr>
      <w:r w:rsidRPr="00342D7A">
        <w:rPr>
          <w:sz w:val="20"/>
          <w:highlight w:val="yellow"/>
        </w:rPr>
        <w:lastRenderedPageBreak/>
        <w:t>Option 2</w:t>
      </w:r>
      <w:r w:rsidRPr="00342D7A">
        <w:rPr>
          <w:sz w:val="20"/>
        </w:rPr>
        <w:t>: Common DL frequency compensation for the service link Doppler shift is supported:</w:t>
      </w:r>
    </w:p>
    <w:p w14:paraId="17766B9A" w14:textId="77777777" w:rsidR="00342D7A" w:rsidRDefault="00342D7A" w:rsidP="00342D7A">
      <w:pPr>
        <w:pStyle w:val="NormalWeb"/>
        <w:spacing w:before="0" w:beforeAutospacing="0" w:after="0" w:afterAutospacing="0"/>
        <w:rPr>
          <w:sz w:val="20"/>
          <w:u w:val="single"/>
        </w:rPr>
      </w:pPr>
    </w:p>
    <w:p w14:paraId="6BDE3E3A" w14:textId="0F0A4143" w:rsidR="00C72232" w:rsidRPr="003C23A9" w:rsidRDefault="00C72232" w:rsidP="00342D7A">
      <w:pPr>
        <w:pStyle w:val="NormalWeb"/>
        <w:spacing w:before="0" w:beforeAutospacing="0" w:after="0" w:afterAutospacing="0"/>
        <w:rPr>
          <w:sz w:val="20"/>
          <w:u w:val="single"/>
        </w:rPr>
      </w:pPr>
      <w:r w:rsidRPr="003C23A9">
        <w:rPr>
          <w:sz w:val="20"/>
          <w:u w:val="single"/>
        </w:rPr>
        <w:t>Impact on</w:t>
      </w:r>
      <w:r>
        <w:rPr>
          <w:sz w:val="20"/>
          <w:u w:val="single"/>
        </w:rPr>
        <w:t xml:space="preserve"> signaling if DL common frequency pre-compensation offset is applied by the network</w:t>
      </w:r>
      <w:r w:rsidRPr="003C23A9">
        <w:rPr>
          <w:sz w:val="20"/>
          <w:u w:val="single"/>
        </w:rPr>
        <w:t>:</w:t>
      </w:r>
    </w:p>
    <w:p w14:paraId="14E86DA7" w14:textId="77777777" w:rsidR="001A63B0" w:rsidRDefault="001A63B0" w:rsidP="005525FF">
      <w:pPr>
        <w:pStyle w:val="NormalWeb"/>
        <w:spacing w:before="0" w:beforeAutospacing="0" w:after="0" w:afterAutospacing="0"/>
        <w:rPr>
          <w:sz w:val="22"/>
        </w:rPr>
      </w:pPr>
    </w:p>
    <w:p w14:paraId="4E1D588B" w14:textId="77777777" w:rsidR="003C23A9" w:rsidRPr="00B77974" w:rsidRDefault="003C23A9" w:rsidP="00C72232">
      <w:pPr>
        <w:ind w:left="720"/>
        <w:rPr>
          <w:lang w:val="en-US"/>
        </w:rPr>
      </w:pPr>
      <w:r>
        <w:rPr>
          <w:lang w:val="en-US"/>
        </w:rPr>
        <w:t xml:space="preserve">The UE is indicated </w:t>
      </w:r>
      <w:r w:rsidRPr="00B77974">
        <w:rPr>
          <w:lang w:val="en-US"/>
        </w:rPr>
        <w:t xml:space="preserve">the common Doppler shift pre-compensation </w:t>
      </w:r>
      <w:r>
        <w:rPr>
          <w:lang w:val="en-US"/>
        </w:rPr>
        <w:t xml:space="preserve">if </w:t>
      </w:r>
      <w:r w:rsidRPr="00B77974">
        <w:rPr>
          <w:lang w:val="en-US"/>
        </w:rPr>
        <w:t xml:space="preserve">applied by the gNB and subtracts it from </w:t>
      </w:r>
      <w:r>
        <w:rPr>
          <w:lang w:val="en-US"/>
        </w:rPr>
        <w:t xml:space="preserve">the UE-specific </w:t>
      </w:r>
      <w:r w:rsidRPr="00B77974">
        <w:rPr>
          <w:lang w:val="en-US"/>
        </w:rPr>
        <w:t xml:space="preserve">Doppler shift </w:t>
      </w:r>
      <w:r>
        <w:rPr>
          <w:lang w:val="en-US"/>
        </w:rPr>
        <w:t>for</w:t>
      </w:r>
      <w:r w:rsidRPr="00B77974">
        <w:rPr>
          <w:lang w:val="en-US"/>
        </w:rPr>
        <w:t xml:space="preserve"> pre-compensation. </w:t>
      </w:r>
      <w:r>
        <w:rPr>
          <w:lang w:val="en-US"/>
        </w:rPr>
        <w:t xml:space="preserve">A </w:t>
      </w:r>
      <w:r w:rsidRPr="00FF0DBB">
        <w:rPr>
          <w:lang w:val="en-US"/>
        </w:rPr>
        <w:t>smaller max residual Doppler shift of ±10 ppm or ±20 kHz assuming cell radius of up to 250 km compare to max Doppler shift of  ±24 ppm or ±48 kHz</w:t>
      </w:r>
      <w:r>
        <w:rPr>
          <w:lang w:val="en-US"/>
        </w:rPr>
        <w:t xml:space="preserve"> can be experienced by the UE.</w:t>
      </w:r>
      <w:r w:rsidRPr="00FF0DBB">
        <w:rPr>
          <w:lang w:val="en-US"/>
        </w:rPr>
        <w:t xml:space="preserve"> </w:t>
      </w:r>
      <w:r>
        <w:rPr>
          <w:lang w:val="en-US"/>
        </w:rPr>
        <w:t xml:space="preserve">We consider the following to allow UE to calculate the </w:t>
      </w:r>
      <w:r w:rsidRPr="00DA5E64">
        <w:t>common Doppler shift</w:t>
      </w:r>
      <w:r>
        <w:t xml:space="preserve"> accurately </w:t>
      </w:r>
      <w:r>
        <w:rPr>
          <w:lang w:val="en-US"/>
        </w:rPr>
        <w:t>in case of earth-fixed beam:</w:t>
      </w:r>
    </w:p>
    <w:p w14:paraId="56DAA24A" w14:textId="77777777" w:rsidR="003C23A9" w:rsidRPr="004A6423" w:rsidRDefault="003C23A9" w:rsidP="000451FA">
      <w:pPr>
        <w:pStyle w:val="ListParagraph"/>
        <w:numPr>
          <w:ilvl w:val="0"/>
          <w:numId w:val="5"/>
        </w:numPr>
        <w:ind w:left="1440"/>
        <w:rPr>
          <w:sz w:val="22"/>
        </w:rPr>
      </w:pPr>
      <w:r>
        <w:t xml:space="preserve">The </w:t>
      </w:r>
      <w:r w:rsidRPr="00DA5E64">
        <w:t>common Doppler shift  w.r.t. beam centre can be broadcast</w:t>
      </w:r>
      <w:r>
        <w:t xml:space="preserve"> and read </w:t>
      </w:r>
      <w:r w:rsidRPr="00DA5E64">
        <w:t xml:space="preserve"> on the NTN SIB</w:t>
      </w:r>
      <w:r>
        <w:t>.</w:t>
      </w:r>
      <w:r w:rsidRPr="00DA5E64">
        <w:t xml:space="preserve"> </w:t>
      </w:r>
    </w:p>
    <w:p w14:paraId="1C90C9E6" w14:textId="77777777" w:rsidR="003C23A9" w:rsidRPr="00AE1067" w:rsidRDefault="003C23A9" w:rsidP="000451FA">
      <w:pPr>
        <w:pStyle w:val="ListParagraph"/>
        <w:numPr>
          <w:ilvl w:val="0"/>
          <w:numId w:val="5"/>
        </w:numPr>
        <w:ind w:left="1440"/>
        <w:rPr>
          <w:u w:val="single"/>
          <w:lang w:val="en-US"/>
        </w:rPr>
      </w:pPr>
      <w:r>
        <w:rPr>
          <w:lang w:val="en-US"/>
        </w:rPr>
        <w:t xml:space="preserve">The </w:t>
      </w:r>
      <w:r w:rsidRPr="00AE1067">
        <w:rPr>
          <w:lang w:val="en-US"/>
        </w:rPr>
        <w:t xml:space="preserve">beam-specific ECEF co-ordinates of a fixed Reference Point </w:t>
      </w:r>
      <w:r>
        <w:rPr>
          <w:lang w:val="en-US"/>
        </w:rPr>
        <w:t xml:space="preserve">can be indicated and read on NTN SIB </w:t>
      </w:r>
      <w:r>
        <w:t>to allow UE to determine the amount of common Doppler shift compensation applied by the network at the fixed reference point within a beam.</w:t>
      </w:r>
    </w:p>
    <w:p w14:paraId="799E4E4C" w14:textId="77777777" w:rsidR="003C23A9" w:rsidRPr="009C3B1F" w:rsidRDefault="003C23A9" w:rsidP="003C23A9">
      <w:pPr>
        <w:rPr>
          <w:iCs/>
          <w:color w:val="000000" w:themeColor="text1"/>
          <w:kern w:val="24"/>
          <w:szCs w:val="36"/>
        </w:rPr>
      </w:pPr>
      <m:oMathPara>
        <m:oMath>
          <m:r>
            <m:rPr>
              <m:sty m:val="p"/>
            </m:rPr>
            <w:rPr>
              <w:rFonts w:ascii="Cambria Math" w:eastAsiaTheme="minorEastAsia" w:hAnsi="Cambria Math" w:cstheme="minorBidi"/>
              <w:color w:val="000000" w:themeColor="text1"/>
              <w:kern w:val="24"/>
              <w:szCs w:val="36"/>
            </w:rPr>
            <m:t>V</m:t>
          </m:r>
          <m:d>
            <m:dPr>
              <m:ctrlPr>
                <w:rPr>
                  <w:rFonts w:ascii="Cambria Math" w:eastAsiaTheme="minorEastAsia" w:hAnsi="Cambria Math" w:cstheme="minorBidi"/>
                  <w:i/>
                  <w:iCs/>
                  <w:color w:val="000000" w:themeColor="text1"/>
                  <w:kern w:val="24"/>
                  <w:szCs w:val="36"/>
                </w:rPr>
              </m:ctrlPr>
            </m:dPr>
            <m:e>
              <m:r>
                <w:rPr>
                  <w:rFonts w:ascii="Cambria Math" w:eastAsiaTheme="minorEastAsia" w:hAnsi="Cambria Math" w:cstheme="minorBidi"/>
                  <w:color w:val="000000" w:themeColor="text1"/>
                  <w:kern w:val="24"/>
                  <w:szCs w:val="36"/>
                </w:rPr>
                <m:t>t</m:t>
              </m:r>
            </m:e>
          </m:d>
          <m:r>
            <m:rPr>
              <m:sty m:val="p"/>
            </m:rPr>
            <w:rPr>
              <w:rFonts w:ascii="Cambria Math" w:eastAsiaTheme="minorEastAsia" w:hAnsi="Cambria Math" w:cstheme="minorBidi"/>
              <w:color w:val="000000" w:themeColor="text1"/>
              <w:kern w:val="24"/>
              <w:szCs w:val="36"/>
            </w:rPr>
            <m:t>=</m:t>
          </m:r>
          <m:f>
            <m:fPr>
              <m:ctrlPr>
                <w:rPr>
                  <w:rFonts w:ascii="Cambria Math" w:eastAsiaTheme="minorEastAsia" w:hAnsi="Cambria Math" w:cstheme="minorBidi"/>
                  <w:i/>
                  <w:iCs/>
                  <w:color w:val="000000" w:themeColor="text1"/>
                  <w:kern w:val="24"/>
                  <w:szCs w:val="36"/>
                </w:rPr>
              </m:ctrlPr>
            </m:fPr>
            <m:num>
              <m:d>
                <m:dPr>
                  <m:begChr m:val="〈"/>
                  <m:endChr m:val="〉"/>
                  <m:ctrlPr>
                    <w:rPr>
                      <w:rFonts w:ascii="Cambria Math" w:eastAsiaTheme="minorEastAsia" w:hAnsi="Cambria Math" w:cstheme="minorBidi"/>
                      <w:i/>
                      <w:iCs/>
                      <w:color w:val="000000" w:themeColor="text1"/>
                      <w:kern w:val="24"/>
                      <w:szCs w:val="36"/>
                    </w:rPr>
                  </m:ctrlPr>
                </m:dPr>
                <m:e>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V</m:t>
                          </m:r>
                        </m:e>
                        <m:sub>
                          <m:r>
                            <w:rPr>
                              <w:rFonts w:ascii="Cambria Math" w:eastAsiaTheme="minorEastAsia" w:hAnsi="Cambria Math" w:cstheme="minorBidi"/>
                              <w:color w:val="000000" w:themeColor="text1"/>
                              <w:kern w:val="24"/>
                              <w:szCs w:val="36"/>
                            </w:rPr>
                            <m:t>Sat</m:t>
                          </m:r>
                        </m:sub>
                      </m:sSub>
                    </m:e>
                  </m:acc>
                  <m:r>
                    <m:rPr>
                      <m:sty m:val="p"/>
                    </m:rPr>
                    <w:rPr>
                      <w:rFonts w:ascii="Cambria Math" w:eastAsiaTheme="minorEastAsia" w:hAnsi="Cambria Math" w:cstheme="minorBidi"/>
                      <w:color w:val="000000" w:themeColor="text1"/>
                      <w:kern w:val="24"/>
                      <w:szCs w:val="36"/>
                    </w:rPr>
                    <m:t>,</m:t>
                  </m:r>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U</m:t>
                              </m:r>
                            </m:e>
                            <m:sub>
                              <m:r>
                                <w:rPr>
                                  <w:rFonts w:ascii="Cambria Math" w:eastAsiaTheme="minorEastAsia" w:hAnsi="Cambria Math" w:cstheme="minorBidi"/>
                                  <w:color w:val="000000" w:themeColor="text1"/>
                                  <w:kern w:val="24"/>
                                  <w:szCs w:val="36"/>
                                </w:rPr>
                                <m:t>Sat</m:t>
                              </m:r>
                            </m:sub>
                          </m:sSub>
                        </m:e>
                        <m:sub>
                          <m:r>
                            <w:rPr>
                              <w:rFonts w:ascii="Cambria Math" w:eastAsiaTheme="minorEastAsia" w:hAnsi="Cambria Math" w:cstheme="minorBidi"/>
                              <w:color w:val="000000" w:themeColor="text1"/>
                              <w:kern w:val="24"/>
                              <w:szCs w:val="36"/>
                            </w:rPr>
                            <m:t>BeamCentre</m:t>
                          </m:r>
                        </m:sub>
                      </m:sSub>
                    </m:e>
                  </m:acc>
                </m:e>
              </m:d>
            </m:num>
            <m:den>
              <m:d>
                <m:dPr>
                  <m:begChr m:val="‖"/>
                  <m:endChr m:val="‖"/>
                  <m:ctrlPr>
                    <w:rPr>
                      <w:rFonts w:ascii="Cambria Math" w:eastAsiaTheme="minorEastAsia" w:hAnsi="Cambria Math" w:cstheme="minorBidi"/>
                      <w:i/>
                      <w:iCs/>
                      <w:color w:val="000000" w:themeColor="text1"/>
                      <w:kern w:val="24"/>
                      <w:szCs w:val="36"/>
                    </w:rPr>
                  </m:ctrlPr>
                </m:dPr>
                <m:e>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U</m:t>
                          </m:r>
                        </m:e>
                        <m:sub>
                          <m:r>
                            <w:rPr>
                              <w:rFonts w:ascii="Cambria Math" w:eastAsiaTheme="minorEastAsia" w:hAnsi="Cambria Math" w:cstheme="minorBidi"/>
                              <w:color w:val="000000" w:themeColor="text1"/>
                              <w:kern w:val="24"/>
                              <w:szCs w:val="36"/>
                            </w:rPr>
                            <m:t>Sa</m:t>
                          </m:r>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t</m:t>
                              </m:r>
                            </m:e>
                            <m:sub>
                              <m:r>
                                <w:rPr>
                                  <w:rFonts w:ascii="Cambria Math" w:eastAsiaTheme="minorEastAsia" w:hAnsi="Cambria Math" w:cstheme="minorBidi"/>
                                  <w:color w:val="000000" w:themeColor="text1"/>
                                  <w:kern w:val="24"/>
                                  <w:szCs w:val="36"/>
                                </w:rPr>
                                <m:t>BeamCentre</m:t>
                              </m:r>
                            </m:sub>
                          </m:sSub>
                        </m:sub>
                      </m:sSub>
                    </m:e>
                  </m:acc>
                </m:e>
              </m:d>
            </m:den>
          </m:f>
        </m:oMath>
      </m:oMathPara>
    </w:p>
    <w:p w14:paraId="492EC055" w14:textId="77777777" w:rsidR="003C23A9" w:rsidRPr="009C3B1F" w:rsidRDefault="005F6BDA" w:rsidP="003C23A9">
      <w:pPr>
        <w:rPr>
          <w:szCs w:val="22"/>
          <w:lang w:val="en-US"/>
        </w:rPr>
      </w:pPr>
      <m:oMathPara>
        <m:oMath>
          <m:sSub>
            <m:sSubPr>
              <m:ctrlPr>
                <w:rPr>
                  <w:rFonts w:ascii="Cambria Math" w:eastAsiaTheme="minorEastAsia" w:hAnsi="Cambria Math" w:cstheme="minorBidi"/>
                  <w:i/>
                  <w:iCs/>
                  <w:color w:val="000000" w:themeColor="text1"/>
                  <w:kern w:val="24"/>
                  <w:szCs w:val="22"/>
                </w:rPr>
              </m:ctrlPr>
            </m:sSubPr>
            <m:e>
              <m:r>
                <w:rPr>
                  <w:rFonts w:ascii="Cambria Math" w:eastAsiaTheme="minorEastAsia" w:hAnsi="Cambria Math" w:cstheme="minorBidi"/>
                  <w:color w:val="000000" w:themeColor="text1"/>
                  <w:kern w:val="24"/>
                  <w:szCs w:val="22"/>
                </w:rPr>
                <m:t>f</m:t>
              </m:r>
            </m:e>
            <m:sub>
              <m:r>
                <w:rPr>
                  <w:rFonts w:ascii="Cambria Math" w:eastAsiaTheme="minorEastAsia" w:hAnsi="Cambria Math" w:cstheme="minorBidi"/>
                  <w:color w:val="000000" w:themeColor="text1"/>
                  <w:kern w:val="24"/>
                  <w:szCs w:val="22"/>
                </w:rPr>
                <m:t>Common</m:t>
              </m:r>
            </m:sub>
          </m:sSub>
          <m:r>
            <w:rPr>
              <w:rFonts w:ascii="Cambria Math" w:eastAsiaTheme="minorEastAsia" w:hAnsi="Cambria Math" w:cstheme="minorBidi"/>
              <w:color w:val="000000" w:themeColor="text1"/>
              <w:kern w:val="24"/>
              <w:szCs w:val="22"/>
            </w:rPr>
            <m:t>(t)</m:t>
          </m:r>
          <m:r>
            <m:rPr>
              <m:sty m:val="p"/>
            </m:rPr>
            <w:rPr>
              <w:rFonts w:ascii="Cambria Math" w:eastAsiaTheme="minorEastAsia" w:hAnsi="Cambria Math" w:cstheme="minorBidi"/>
              <w:color w:val="000000" w:themeColor="text1"/>
              <w:kern w:val="24"/>
              <w:szCs w:val="22"/>
            </w:rPr>
            <m:t>=</m:t>
          </m:r>
          <m:f>
            <m:fPr>
              <m:ctrlPr>
                <w:rPr>
                  <w:rFonts w:ascii="Cambria Math" w:eastAsiaTheme="minorEastAsia" w:hAnsi="Cambria Math" w:cstheme="minorBidi"/>
                  <w:i/>
                  <w:iCs/>
                  <w:color w:val="000000" w:themeColor="text1"/>
                  <w:kern w:val="24"/>
                  <w:szCs w:val="22"/>
                </w:rPr>
              </m:ctrlPr>
            </m:fPr>
            <m:num>
              <m:sSub>
                <m:sSubPr>
                  <m:ctrlPr>
                    <w:rPr>
                      <w:rFonts w:ascii="Cambria Math" w:eastAsiaTheme="minorEastAsia" w:hAnsi="Cambria Math" w:cstheme="minorBidi"/>
                      <w:i/>
                      <w:iCs/>
                      <w:color w:val="000000" w:themeColor="text1"/>
                      <w:kern w:val="24"/>
                      <w:szCs w:val="22"/>
                    </w:rPr>
                  </m:ctrlPr>
                </m:sSubPr>
                <m:e>
                  <m:r>
                    <w:rPr>
                      <w:rFonts w:ascii="Cambria Math" w:eastAsiaTheme="minorEastAsia" w:hAnsi="Cambria Math" w:cstheme="minorBidi"/>
                      <w:color w:val="000000" w:themeColor="text1"/>
                      <w:kern w:val="24"/>
                      <w:szCs w:val="22"/>
                    </w:rPr>
                    <m:t>f</m:t>
                  </m:r>
                </m:e>
                <m:sub>
                  <m:r>
                    <w:rPr>
                      <w:rFonts w:ascii="Cambria Math" w:eastAsiaTheme="minorEastAsia" w:hAnsi="Cambria Math" w:cstheme="minorBidi"/>
                      <w:color w:val="000000" w:themeColor="text1"/>
                      <w:kern w:val="24"/>
                      <w:szCs w:val="22"/>
                    </w:rPr>
                    <m:t>c</m:t>
                  </m:r>
                </m:sub>
              </m:sSub>
              <m:r>
                <w:rPr>
                  <w:rFonts w:ascii="Cambria Math" w:eastAsiaTheme="minorEastAsia" w:hAnsi="Cambria Math" w:cstheme="minorBidi"/>
                  <w:color w:val="000000" w:themeColor="text1"/>
                  <w:kern w:val="24"/>
                  <w:szCs w:val="22"/>
                </w:rPr>
                <m:t>.V</m:t>
              </m:r>
              <m:d>
                <m:dPr>
                  <m:ctrlPr>
                    <w:rPr>
                      <w:rFonts w:ascii="Cambria Math" w:eastAsiaTheme="minorEastAsia" w:hAnsi="Cambria Math" w:cstheme="minorBidi"/>
                      <w:i/>
                      <w:iCs/>
                      <w:color w:val="000000" w:themeColor="text1"/>
                      <w:kern w:val="24"/>
                      <w:szCs w:val="22"/>
                    </w:rPr>
                  </m:ctrlPr>
                </m:dPr>
                <m:e>
                  <m:r>
                    <w:rPr>
                      <w:rFonts w:ascii="Cambria Math" w:eastAsiaTheme="minorEastAsia" w:hAnsi="Cambria Math" w:cstheme="minorBidi"/>
                      <w:color w:val="000000" w:themeColor="text1"/>
                      <w:kern w:val="24"/>
                      <w:szCs w:val="22"/>
                    </w:rPr>
                    <m:t>t</m:t>
                  </m:r>
                </m:e>
              </m:d>
            </m:num>
            <m:den>
              <m:r>
                <w:rPr>
                  <w:rFonts w:ascii="Cambria Math" w:eastAsiaTheme="minorEastAsia" w:hAnsi="Cambria Math" w:cstheme="minorBidi"/>
                  <w:color w:val="000000" w:themeColor="text1"/>
                  <w:kern w:val="24"/>
                  <w:szCs w:val="22"/>
                </w:rPr>
                <m:t>c</m:t>
              </m:r>
            </m:den>
          </m:f>
        </m:oMath>
      </m:oMathPara>
    </w:p>
    <w:p w14:paraId="31CEB779" w14:textId="77777777" w:rsidR="003C23A9" w:rsidRDefault="003C23A9" w:rsidP="005525FF">
      <w:pPr>
        <w:pStyle w:val="NormalWeb"/>
        <w:spacing w:before="0" w:beforeAutospacing="0" w:after="0" w:afterAutospacing="0"/>
        <w:rPr>
          <w:sz w:val="22"/>
        </w:rPr>
      </w:pPr>
    </w:p>
    <w:p w14:paraId="4EA05442" w14:textId="39A8608F" w:rsidR="00C72232" w:rsidRPr="00C72232" w:rsidRDefault="00C72232" w:rsidP="00342D7A">
      <w:pPr>
        <w:pStyle w:val="NormalWeb"/>
        <w:spacing w:before="0" w:beforeAutospacing="0" w:after="0" w:afterAutospacing="0"/>
        <w:rPr>
          <w:sz w:val="22"/>
          <w:u w:val="single"/>
        </w:rPr>
      </w:pPr>
      <w:r w:rsidRPr="000F5829">
        <w:rPr>
          <w:sz w:val="22"/>
          <w:highlight w:val="yellow"/>
          <w:u w:val="single"/>
        </w:rPr>
        <w:t xml:space="preserve">Conclusion on </w:t>
      </w:r>
      <w:r w:rsidR="00342D7A" w:rsidRPr="000F5829">
        <w:rPr>
          <w:sz w:val="22"/>
          <w:highlight w:val="yellow"/>
          <w:u w:val="single"/>
        </w:rPr>
        <w:t xml:space="preserve">feeder link delay drift and </w:t>
      </w:r>
      <w:r w:rsidRPr="000F5829">
        <w:rPr>
          <w:sz w:val="22"/>
          <w:highlight w:val="yellow"/>
          <w:u w:val="single"/>
        </w:rPr>
        <w:t>DL common frequency pre-compensation offset:</w:t>
      </w:r>
    </w:p>
    <w:p w14:paraId="45A10B8E" w14:textId="268A5157" w:rsidR="00C72232" w:rsidRDefault="00BE3BFC" w:rsidP="00C72232">
      <w:pPr>
        <w:pStyle w:val="NormalWeb"/>
        <w:spacing w:before="0" w:beforeAutospacing="0" w:after="0" w:afterAutospacing="0"/>
        <w:rPr>
          <w:sz w:val="20"/>
        </w:rPr>
      </w:pPr>
      <w:r>
        <w:rPr>
          <w:sz w:val="20"/>
        </w:rPr>
        <w:t xml:space="preserve">It is not necessary for a working satellite system that the gNB applies the DL common frequency pre-compensation offset. This may result in the maximum Doppler shift of ±48 kHz, which is an issue that needs solution in device. </w:t>
      </w:r>
      <w:r w:rsidRPr="00BE3BFC">
        <w:rPr>
          <w:sz w:val="20"/>
        </w:rPr>
        <w:t xml:space="preserve">During initial cell search to resolve the ambiguity due to the satellite Doppler shift and crystal inaccuracy in the DL synchronization stage for DL carrier frequency &lt; 3 GHz where the Carrier Frequency Offset (CFO) can be greater than half the raster spacing 100 kHz/2 = 50 kHz. This may result in the UE synchronizing to the neighbor raster spacing, which gives ambiguity on the value of the DL carrier frequency. During initial access, the UE synchronizes to a DL carrier frequency and calculates the Doppler Frequency Shift (DFS) corresponding to the satellite Doppler shift using its GNSS-acquired location and satellite ephemeris broadcast on NTN SIB. The UE can determine accurately the DL ARFCN by subtracting the DFS from the DL carrier frequency.  </w:t>
      </w:r>
    </w:p>
    <w:p w14:paraId="3481A781" w14:textId="77777777" w:rsidR="00BE3BFC" w:rsidRDefault="00BE3BFC" w:rsidP="00C72232">
      <w:pPr>
        <w:pStyle w:val="NormalWeb"/>
        <w:spacing w:before="0" w:beforeAutospacing="0" w:after="0" w:afterAutospacing="0"/>
        <w:rPr>
          <w:sz w:val="20"/>
        </w:rPr>
      </w:pPr>
    </w:p>
    <w:p w14:paraId="2BA6F2BB" w14:textId="77777777" w:rsidR="00252DFA" w:rsidRPr="00B64243" w:rsidRDefault="00252DFA" w:rsidP="00B64243">
      <w:pPr>
        <w:spacing w:after="0" w:line="216" w:lineRule="auto"/>
        <w:ind w:left="-149"/>
        <w:contextualSpacing/>
        <w:rPr>
          <w:rFonts w:eastAsiaTheme="minorEastAsia"/>
          <w:b/>
          <w:i/>
          <w:iCs/>
          <w:color w:val="000000" w:themeColor="text1"/>
          <w:kern w:val="24"/>
          <w:lang w:eastAsia="zh-CN"/>
        </w:rPr>
      </w:pPr>
    </w:p>
    <w:p w14:paraId="3EBAAA74" w14:textId="1E6C15B7" w:rsidR="00252DFA" w:rsidRPr="00B64243" w:rsidRDefault="00252DFA" w:rsidP="00B64243">
      <w:pPr>
        <w:spacing w:after="0" w:line="216" w:lineRule="auto"/>
        <w:ind w:left="-149"/>
        <w:contextualSpacing/>
        <w:rPr>
          <w:rFonts w:eastAsiaTheme="minorEastAsia"/>
          <w:i/>
          <w:iCs/>
          <w:color w:val="000000" w:themeColor="text1"/>
          <w:kern w:val="24"/>
          <w:lang w:eastAsia="zh-CN"/>
        </w:rPr>
      </w:pPr>
      <w:r w:rsidRPr="004A26C3">
        <w:rPr>
          <w:rFonts w:eastAsiaTheme="minorEastAsia"/>
          <w:b/>
          <w:i/>
          <w:iCs/>
          <w:color w:val="000000" w:themeColor="text1"/>
          <w:kern w:val="24"/>
          <w:lang w:eastAsia="zh-CN"/>
        </w:rPr>
        <w:t xml:space="preserve">Observation </w:t>
      </w:r>
      <w:r>
        <w:rPr>
          <w:rFonts w:eastAsiaTheme="minorEastAsia"/>
          <w:b/>
          <w:i/>
          <w:iCs/>
          <w:color w:val="000000" w:themeColor="text1"/>
          <w:kern w:val="24"/>
          <w:lang w:eastAsia="zh-CN"/>
        </w:rPr>
        <w:t>5</w:t>
      </w:r>
      <w:r w:rsidRPr="00B64243">
        <w:rPr>
          <w:rFonts w:eastAsiaTheme="minorEastAsia"/>
          <w:b/>
          <w:i/>
          <w:iCs/>
          <w:color w:val="000000" w:themeColor="text1"/>
          <w:kern w:val="24"/>
          <w:lang w:eastAsia="zh-CN"/>
        </w:rPr>
        <w:t xml:space="preserve">: </w:t>
      </w:r>
      <w:r w:rsidRPr="00B64243">
        <w:rPr>
          <w:rFonts w:eastAsiaTheme="minorEastAsia"/>
          <w:i/>
          <w:iCs/>
          <w:color w:val="000000" w:themeColor="text1"/>
          <w:kern w:val="24"/>
          <w:lang w:eastAsia="zh-CN"/>
        </w:rPr>
        <w:t>The degradation due to Feeder Link delay drift is not marginal for initial access. For connected mode, the feeder link delay drift has to be known to the UE to avoid performance degradation for DL demodulation.</w:t>
      </w:r>
    </w:p>
    <w:p w14:paraId="1A29F8AA" w14:textId="77777777" w:rsidR="00252DFA" w:rsidRDefault="00252DFA" w:rsidP="00B64243">
      <w:pPr>
        <w:spacing w:after="0" w:line="216" w:lineRule="auto"/>
        <w:ind w:left="-149"/>
        <w:contextualSpacing/>
        <w:rPr>
          <w:rFonts w:eastAsiaTheme="minorEastAsia"/>
          <w:b/>
          <w:i/>
          <w:iCs/>
          <w:color w:val="000000" w:themeColor="text1"/>
          <w:kern w:val="24"/>
          <w:lang w:eastAsia="zh-CN"/>
        </w:rPr>
      </w:pPr>
    </w:p>
    <w:p w14:paraId="57220B1B" w14:textId="28856CD2" w:rsidR="00252DFA" w:rsidRPr="00B64243" w:rsidRDefault="00252DFA" w:rsidP="00B64243">
      <w:pPr>
        <w:spacing w:after="0" w:line="216" w:lineRule="auto"/>
        <w:ind w:left="-149"/>
        <w:contextualSpacing/>
        <w:rPr>
          <w:rFonts w:eastAsiaTheme="minorEastAsia"/>
          <w:i/>
          <w:iCs/>
          <w:color w:val="000000" w:themeColor="text1"/>
          <w:kern w:val="24"/>
          <w:lang w:eastAsia="zh-CN"/>
        </w:rPr>
      </w:pPr>
      <w:r w:rsidRPr="00B64243">
        <w:rPr>
          <w:rFonts w:eastAsiaTheme="minorEastAsia"/>
          <w:b/>
          <w:i/>
          <w:iCs/>
          <w:color w:val="000000" w:themeColor="text1"/>
          <w:kern w:val="24"/>
          <w:lang w:eastAsia="zh-CN"/>
        </w:rPr>
        <w:t xml:space="preserve">Observation 6: </w:t>
      </w:r>
      <w:r w:rsidRPr="00B64243">
        <w:rPr>
          <w:rFonts w:eastAsiaTheme="minorEastAsia"/>
          <w:i/>
          <w:iCs/>
          <w:color w:val="000000" w:themeColor="text1"/>
          <w:kern w:val="24"/>
          <w:lang w:eastAsia="zh-CN"/>
        </w:rPr>
        <w:t>There are significant benefits if DL frequency compensation for the service link Doppler is not supported:</w:t>
      </w:r>
    </w:p>
    <w:p w14:paraId="5010EA6B" w14:textId="77777777" w:rsidR="00252DFA" w:rsidRPr="0011328F" w:rsidRDefault="00252DFA" w:rsidP="000451FA">
      <w:pPr>
        <w:pStyle w:val="NormalWeb"/>
        <w:numPr>
          <w:ilvl w:val="0"/>
          <w:numId w:val="7"/>
        </w:numPr>
        <w:spacing w:before="0" w:beforeAutospacing="0" w:after="0" w:afterAutospacing="0"/>
        <w:rPr>
          <w:i/>
          <w:sz w:val="20"/>
        </w:rPr>
      </w:pPr>
      <w:r w:rsidRPr="0011328F">
        <w:rPr>
          <w:i/>
          <w:sz w:val="20"/>
        </w:rPr>
        <w:t>High update rate of DL common frequency parameters NTN SIB by UE is not needed.</w:t>
      </w:r>
    </w:p>
    <w:p w14:paraId="33FDDC05" w14:textId="77777777" w:rsidR="00252DFA" w:rsidRDefault="00252DFA" w:rsidP="000451FA">
      <w:pPr>
        <w:pStyle w:val="NormalWeb"/>
        <w:numPr>
          <w:ilvl w:val="0"/>
          <w:numId w:val="7"/>
        </w:numPr>
        <w:spacing w:before="0" w:beforeAutospacing="0" w:after="0" w:afterAutospacing="0"/>
        <w:rPr>
          <w:i/>
          <w:sz w:val="20"/>
        </w:rPr>
      </w:pPr>
      <w:r w:rsidRPr="0011328F">
        <w:rPr>
          <w:i/>
          <w:sz w:val="20"/>
        </w:rPr>
        <w:t>Doppler Frequency shift discontinuity when switching the beam is avoided if DL common frequency compensation is not applied, which greatly simplifies AFC implementation for frequency tracking, cell search and cell measurement.</w:t>
      </w:r>
    </w:p>
    <w:p w14:paraId="46D62783" w14:textId="41E7E1DA" w:rsidR="00252DFA" w:rsidRPr="00B64243" w:rsidRDefault="00252DFA" w:rsidP="000451FA">
      <w:pPr>
        <w:pStyle w:val="NormalWeb"/>
        <w:numPr>
          <w:ilvl w:val="0"/>
          <w:numId w:val="7"/>
        </w:numPr>
        <w:spacing w:before="0" w:beforeAutospacing="0" w:after="0" w:afterAutospacing="0"/>
        <w:rPr>
          <w:i/>
          <w:sz w:val="20"/>
        </w:rPr>
      </w:pPr>
      <w:r>
        <w:rPr>
          <w:i/>
          <w:sz w:val="20"/>
        </w:rPr>
        <w:t xml:space="preserve">Signalling overhead and complexity for indication of </w:t>
      </w:r>
      <w:r w:rsidRPr="00C72232">
        <w:rPr>
          <w:i/>
          <w:sz w:val="20"/>
        </w:rPr>
        <w:t>common Doppler shift pre-compensation</w:t>
      </w:r>
      <w:r>
        <w:rPr>
          <w:i/>
          <w:sz w:val="20"/>
        </w:rPr>
        <w:t xml:space="preserve"> for earth-moving bemas and earth-fixed beams.</w:t>
      </w:r>
    </w:p>
    <w:p w14:paraId="6B2D6226" w14:textId="77777777" w:rsidR="00BE3BFC" w:rsidRPr="00BE3BFC" w:rsidRDefault="00BE3BFC" w:rsidP="00C72232">
      <w:pPr>
        <w:pStyle w:val="NormalWeb"/>
        <w:spacing w:before="0" w:beforeAutospacing="0" w:after="0" w:afterAutospacing="0"/>
        <w:rPr>
          <w:sz w:val="20"/>
        </w:rPr>
      </w:pPr>
    </w:p>
    <w:p w14:paraId="753DBF41" w14:textId="77777777" w:rsidR="00252DFA" w:rsidRDefault="00252DFA" w:rsidP="00252DFA">
      <w:pPr>
        <w:spacing w:after="0" w:line="216" w:lineRule="auto"/>
        <w:ind w:left="-149"/>
        <w:contextualSpacing/>
        <w:rPr>
          <w:rFonts w:eastAsiaTheme="minorEastAsia"/>
          <w:b/>
          <w:i/>
          <w:iCs/>
          <w:color w:val="000000" w:themeColor="text1"/>
          <w:kern w:val="24"/>
          <w:lang w:eastAsia="zh-CN"/>
        </w:rPr>
      </w:pPr>
      <w:r>
        <w:rPr>
          <w:rFonts w:eastAsiaTheme="minorEastAsia"/>
          <w:b/>
          <w:i/>
          <w:iCs/>
          <w:color w:val="000000" w:themeColor="text1"/>
          <w:kern w:val="24"/>
          <w:lang w:eastAsia="zh-CN"/>
        </w:rPr>
        <w:t>Proposal 5</w:t>
      </w:r>
      <w:r w:rsidRPr="004A26C3">
        <w:rPr>
          <w:rFonts w:eastAsiaTheme="minorEastAsia"/>
          <w:i/>
          <w:iCs/>
          <w:color w:val="000000" w:themeColor="text1"/>
          <w:kern w:val="24"/>
          <w:lang w:eastAsia="zh-CN"/>
        </w:rPr>
        <w:t xml:space="preserve">: For connected mode, the feeder link </w:t>
      </w:r>
      <w:r>
        <w:rPr>
          <w:rFonts w:eastAsiaTheme="minorEastAsia"/>
          <w:i/>
          <w:iCs/>
          <w:color w:val="000000" w:themeColor="text1"/>
          <w:kern w:val="24"/>
          <w:lang w:eastAsia="zh-CN"/>
        </w:rPr>
        <w:t xml:space="preserve">delay </w:t>
      </w:r>
      <w:r w:rsidRPr="004A26C3">
        <w:rPr>
          <w:rFonts w:eastAsiaTheme="minorEastAsia"/>
          <w:i/>
          <w:iCs/>
          <w:color w:val="000000" w:themeColor="text1"/>
          <w:kern w:val="24"/>
          <w:lang w:eastAsia="zh-CN"/>
        </w:rPr>
        <w:t xml:space="preserve">drift </w:t>
      </w:r>
      <w:r>
        <w:rPr>
          <w:rFonts w:eastAsiaTheme="minorEastAsia"/>
          <w:i/>
          <w:iCs/>
          <w:color w:val="000000" w:themeColor="text1"/>
          <w:kern w:val="24"/>
          <w:lang w:eastAsia="zh-CN"/>
        </w:rPr>
        <w:t>is indicated</w:t>
      </w:r>
      <w:r w:rsidRPr="004A26C3">
        <w:rPr>
          <w:rFonts w:eastAsiaTheme="minorEastAsia"/>
          <w:i/>
          <w:iCs/>
          <w:color w:val="000000" w:themeColor="text1"/>
          <w:kern w:val="24"/>
          <w:lang w:eastAsia="zh-CN"/>
        </w:rPr>
        <w:t>.</w:t>
      </w:r>
    </w:p>
    <w:p w14:paraId="739C6A78" w14:textId="77777777" w:rsidR="00252DFA" w:rsidRDefault="00252DFA" w:rsidP="00252DFA">
      <w:pPr>
        <w:spacing w:after="0" w:line="216" w:lineRule="auto"/>
        <w:ind w:left="-149"/>
        <w:contextualSpacing/>
        <w:rPr>
          <w:b/>
          <w:i/>
          <w:lang w:val="en-US"/>
        </w:rPr>
      </w:pPr>
    </w:p>
    <w:p w14:paraId="4E452B70" w14:textId="5CDF0A56" w:rsidR="00C72232" w:rsidRPr="00252DFA" w:rsidRDefault="00C72232" w:rsidP="00252DFA">
      <w:pPr>
        <w:spacing w:after="0" w:line="216" w:lineRule="auto"/>
        <w:ind w:left="-149"/>
        <w:contextualSpacing/>
        <w:rPr>
          <w:rFonts w:eastAsiaTheme="minorEastAsia"/>
          <w:b/>
          <w:i/>
          <w:iCs/>
          <w:color w:val="000000" w:themeColor="text1"/>
          <w:kern w:val="24"/>
          <w:lang w:eastAsia="zh-CN"/>
        </w:rPr>
      </w:pPr>
      <w:r>
        <w:rPr>
          <w:b/>
          <w:i/>
          <w:lang w:val="en-US"/>
        </w:rPr>
        <w:t>Proposal 6</w:t>
      </w:r>
      <w:r w:rsidRPr="007D5900">
        <w:rPr>
          <w:b/>
          <w:i/>
          <w:lang w:val="en-US"/>
        </w:rPr>
        <w:t>:</w:t>
      </w:r>
      <w:r w:rsidRPr="007D5900">
        <w:rPr>
          <w:i/>
          <w:lang w:val="en-US"/>
        </w:rPr>
        <w:t xml:space="preserve"> </w:t>
      </w:r>
      <w:r w:rsidRPr="00414B29">
        <w:rPr>
          <w:i/>
          <w:lang w:val="en-US"/>
        </w:rPr>
        <w:t xml:space="preserve">DL frequency compensation for the service link Doppler </w:t>
      </w:r>
      <w:r>
        <w:rPr>
          <w:i/>
          <w:lang w:val="en-US"/>
        </w:rPr>
        <w:t>is not supported</w:t>
      </w:r>
      <w:r w:rsidRPr="00414B29">
        <w:rPr>
          <w:i/>
          <w:lang w:val="en-US"/>
        </w:rPr>
        <w:t>.</w:t>
      </w:r>
    </w:p>
    <w:p w14:paraId="5B38F8B8" w14:textId="77777777" w:rsidR="00C72232" w:rsidRDefault="00C72232" w:rsidP="005525FF">
      <w:pPr>
        <w:pStyle w:val="NormalWeb"/>
        <w:spacing w:before="0" w:beforeAutospacing="0" w:after="0" w:afterAutospacing="0"/>
        <w:rPr>
          <w:sz w:val="22"/>
        </w:rPr>
      </w:pPr>
    </w:p>
    <w:p w14:paraId="250F6022" w14:textId="32014592" w:rsidR="00896FEA" w:rsidRPr="00896FEA" w:rsidRDefault="008B1AAB" w:rsidP="008B1AAB">
      <w:pPr>
        <w:pStyle w:val="Heading1"/>
      </w:pPr>
      <w:bookmarkStart w:id="3" w:name="_Ref31705530"/>
      <w:r w:rsidRPr="008B1AAB">
        <w:t xml:space="preserve">Serving satellite ephemeris format </w:t>
      </w:r>
      <w:bookmarkEnd w:id="3"/>
    </w:p>
    <w:p w14:paraId="315316D4" w14:textId="00A1AE1F" w:rsidR="008C463E" w:rsidRDefault="00986A28" w:rsidP="003522DE">
      <w:pPr>
        <w:pStyle w:val="BodyText"/>
        <w:rPr>
          <w:lang w:eastAsia="ko-KR"/>
        </w:rPr>
      </w:pPr>
      <w:r>
        <w:rPr>
          <w:lang w:eastAsia="ko-KR"/>
        </w:rPr>
        <w:t xml:space="preserve">This section addresses </w:t>
      </w:r>
      <w:r w:rsidR="00884B7A">
        <w:rPr>
          <w:lang w:eastAsia="ko-KR"/>
        </w:rPr>
        <w:t>Issue#11</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F23ABE">
        <w:rPr>
          <w:lang w:eastAsia="ko-KR"/>
        </w:rPr>
        <w:t>RAN1#106</w:t>
      </w:r>
      <w:r w:rsidR="008B1AAB">
        <w:rPr>
          <w:lang w:eastAsia="ko-KR"/>
        </w:rPr>
        <w:t>bis</w:t>
      </w:r>
      <w:r w:rsidR="00F23ABE">
        <w:rPr>
          <w:lang w:eastAsia="ko-KR"/>
        </w:rPr>
        <w:t>-</w:t>
      </w:r>
      <w:r w:rsidR="00B66310">
        <w:rPr>
          <w:lang w:eastAsia="ko-KR"/>
        </w:rPr>
        <w:t>e made the following agreements:</w:t>
      </w:r>
    </w:p>
    <w:p w14:paraId="7699FBDE" w14:textId="77777777" w:rsidR="00B66310" w:rsidRDefault="00B66310" w:rsidP="00B66310">
      <w:pPr>
        <w:pStyle w:val="BodyText"/>
        <w:rPr>
          <w:lang w:val="en-US"/>
        </w:rPr>
      </w:pPr>
    </w:p>
    <w:p w14:paraId="627A1ABA" w14:textId="28942E46" w:rsidR="00AC4831" w:rsidRDefault="00AC4831" w:rsidP="00B66310">
      <w:pPr>
        <w:pStyle w:val="BodyText"/>
        <w:rPr>
          <w:lang w:val="en-US"/>
        </w:rPr>
      </w:pPr>
      <w:r>
        <w:rPr>
          <w:lang w:val="en-US"/>
        </w:rPr>
        <w:t>In RAN1#106</w:t>
      </w:r>
      <w:r w:rsidR="00884B7A">
        <w:rPr>
          <w:lang w:val="en-US"/>
        </w:rPr>
        <w:t>bis</w:t>
      </w:r>
      <w:r>
        <w:rPr>
          <w:lang w:val="en-US"/>
        </w:rPr>
        <w:t>-e, the moderator proposed the following working assumption:</w:t>
      </w:r>
    </w:p>
    <w:p w14:paraId="2FE9B765" w14:textId="00667745" w:rsidR="00884B7A" w:rsidRPr="00884B7A" w:rsidRDefault="00884B7A" w:rsidP="00884B7A">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14:paraId="4C4D10BD" w14:textId="77777777" w:rsidR="00884B7A" w:rsidRPr="00884B7A" w:rsidRDefault="00884B7A" w:rsidP="00884B7A">
      <w:pPr>
        <w:ind w:left="413"/>
        <w:rPr>
          <w:i/>
          <w:lang w:eastAsia="zh-TW"/>
        </w:rPr>
      </w:pPr>
      <w:r w:rsidRPr="00884B7A">
        <w:rPr>
          <w:i/>
          <w:lang w:eastAsia="zh-TW"/>
        </w:rPr>
        <w:lastRenderedPageBreak/>
        <w:t>Support serving satellite ephemeris format bit allocations for LEO/MEO/GEO based non-terrestrial access network.:</w:t>
      </w:r>
    </w:p>
    <w:p w14:paraId="4387F3F5" w14:textId="77777777" w:rsidR="00884B7A" w:rsidRPr="00884B7A" w:rsidRDefault="00884B7A" w:rsidP="00884B7A">
      <w:pPr>
        <w:numPr>
          <w:ilvl w:val="0"/>
          <w:numId w:val="4"/>
        </w:numPr>
        <w:rPr>
          <w:i/>
          <w:lang w:eastAsia="zh-TW"/>
        </w:rPr>
      </w:pPr>
      <w:r w:rsidRPr="00884B7A">
        <w:rPr>
          <w:i/>
          <w:lang w:eastAsia="zh-TW"/>
        </w:rPr>
        <w:t xml:space="preserve">Position and velocity state vector ephemeris format [17 bytes payload]. </w:t>
      </w:r>
    </w:p>
    <w:p w14:paraId="51A6DAEA" w14:textId="77777777" w:rsidR="00884B7A" w:rsidRPr="00884B7A" w:rsidRDefault="00884B7A" w:rsidP="000451FA">
      <w:pPr>
        <w:numPr>
          <w:ilvl w:val="1"/>
          <w:numId w:val="11"/>
        </w:numPr>
        <w:rPr>
          <w:i/>
          <w:lang w:eastAsia="zh-TW"/>
        </w:rPr>
      </w:pPr>
      <w:r w:rsidRPr="00884B7A">
        <w:rPr>
          <w:i/>
          <w:lang w:eastAsia="zh-TW"/>
        </w:rPr>
        <w:t>The field size for position [m]  is [78 bits]</w:t>
      </w:r>
    </w:p>
    <w:p w14:paraId="092925D8" w14:textId="77777777" w:rsidR="00884B7A" w:rsidRPr="00884B7A" w:rsidRDefault="00884B7A" w:rsidP="000451FA">
      <w:pPr>
        <w:numPr>
          <w:ilvl w:val="2"/>
          <w:numId w:val="11"/>
        </w:numPr>
        <w:rPr>
          <w:i/>
          <w:lang w:eastAsia="zh-TW"/>
        </w:rPr>
      </w:pPr>
      <w:r w:rsidRPr="00884B7A">
        <w:rPr>
          <w:i/>
          <w:lang w:eastAsia="zh-TW"/>
        </w:rPr>
        <w:t>Position range is driven by GEO : +/- 42 200 km</w:t>
      </w:r>
    </w:p>
    <w:p w14:paraId="0A9D72FD" w14:textId="77777777" w:rsidR="00884B7A" w:rsidRPr="00884B7A" w:rsidRDefault="00884B7A" w:rsidP="000451FA">
      <w:pPr>
        <w:numPr>
          <w:ilvl w:val="2"/>
          <w:numId w:val="11"/>
        </w:numPr>
        <w:rPr>
          <w:i/>
          <w:lang w:eastAsia="zh-TW"/>
        </w:rPr>
      </w:pPr>
      <w:r w:rsidRPr="00884B7A">
        <w:rPr>
          <w:i/>
          <w:lang w:eastAsia="zh-TW"/>
        </w:rPr>
        <w:t>The quantization step is [1.3m] for position</w:t>
      </w:r>
    </w:p>
    <w:p w14:paraId="55510B22" w14:textId="77777777" w:rsidR="00884B7A" w:rsidRPr="00884B7A" w:rsidRDefault="00884B7A" w:rsidP="000451FA">
      <w:pPr>
        <w:numPr>
          <w:ilvl w:val="1"/>
          <w:numId w:val="11"/>
        </w:numPr>
        <w:rPr>
          <w:i/>
          <w:lang w:eastAsia="zh-TW"/>
        </w:rPr>
      </w:pPr>
      <w:r w:rsidRPr="00884B7A">
        <w:rPr>
          <w:i/>
          <w:lang w:eastAsia="zh-TW"/>
        </w:rPr>
        <w:t>The field size for velocity [m/s] is [54 bits]</w:t>
      </w:r>
    </w:p>
    <w:p w14:paraId="2124EC2C" w14:textId="77777777" w:rsidR="00884B7A" w:rsidRPr="00884B7A" w:rsidRDefault="00884B7A" w:rsidP="000451FA">
      <w:pPr>
        <w:numPr>
          <w:ilvl w:val="2"/>
          <w:numId w:val="11"/>
        </w:numPr>
        <w:rPr>
          <w:i/>
          <w:lang w:eastAsia="zh-TW"/>
        </w:rPr>
      </w:pPr>
      <w:r w:rsidRPr="00884B7A">
        <w:rPr>
          <w:i/>
          <w:lang w:eastAsia="zh-TW"/>
        </w:rPr>
        <w:t>Velocity range is driven by LEO@600 km: +/- 8000 m/s</w:t>
      </w:r>
    </w:p>
    <w:p w14:paraId="20851F24" w14:textId="77777777" w:rsidR="00884B7A" w:rsidRPr="00884B7A" w:rsidRDefault="00884B7A" w:rsidP="000451FA">
      <w:pPr>
        <w:numPr>
          <w:ilvl w:val="2"/>
          <w:numId w:val="11"/>
        </w:numPr>
        <w:rPr>
          <w:i/>
          <w:lang w:eastAsia="zh-TW"/>
        </w:rPr>
      </w:pPr>
      <w:r w:rsidRPr="00884B7A">
        <w:rPr>
          <w:i/>
          <w:lang w:eastAsia="zh-TW"/>
        </w:rPr>
        <w:t>The quantization step is [0.06 m/s] for Velocity</w:t>
      </w:r>
    </w:p>
    <w:p w14:paraId="2E0862AC" w14:textId="77777777" w:rsidR="00884B7A" w:rsidRPr="00884B7A" w:rsidRDefault="00884B7A" w:rsidP="00884B7A">
      <w:pPr>
        <w:numPr>
          <w:ilvl w:val="0"/>
          <w:numId w:val="4"/>
        </w:numPr>
        <w:rPr>
          <w:i/>
          <w:lang w:eastAsia="zh-TW"/>
        </w:rPr>
      </w:pPr>
      <w:r w:rsidRPr="00884B7A">
        <w:rPr>
          <w:i/>
          <w:lang w:eastAsia="zh-TW"/>
        </w:rPr>
        <w:t>Orbital parameter ephemeris format [18 byte payload]</w:t>
      </w:r>
    </w:p>
    <w:p w14:paraId="12BE3BFA" w14:textId="77777777" w:rsidR="00884B7A" w:rsidRPr="00884B7A" w:rsidRDefault="00884B7A" w:rsidP="000451FA">
      <w:pPr>
        <w:numPr>
          <w:ilvl w:val="1"/>
          <w:numId w:val="12"/>
        </w:numPr>
        <w:rPr>
          <w:i/>
          <w:lang w:eastAsia="zh-TW"/>
        </w:rPr>
      </w:pPr>
      <w:r w:rsidRPr="00884B7A">
        <w:rPr>
          <w:i/>
          <w:lang w:eastAsia="zh-TW"/>
        </w:rPr>
        <w:t>Semi-major axis α [m] is [33 bits]</w:t>
      </w:r>
    </w:p>
    <w:p w14:paraId="270F90FB" w14:textId="77777777" w:rsidR="00884B7A" w:rsidRPr="00884B7A" w:rsidRDefault="00884B7A" w:rsidP="000451FA">
      <w:pPr>
        <w:numPr>
          <w:ilvl w:val="2"/>
          <w:numId w:val="12"/>
        </w:numPr>
        <w:rPr>
          <w:i/>
          <w:lang w:eastAsia="zh-TW"/>
        </w:rPr>
      </w:pPr>
      <w:r w:rsidRPr="00884B7A">
        <w:rPr>
          <w:i/>
          <w:lang w:eastAsia="zh-TW"/>
        </w:rPr>
        <w:t>Range: [6500, 43000]km</w:t>
      </w:r>
    </w:p>
    <w:p w14:paraId="1B39B8A4" w14:textId="77777777" w:rsidR="00884B7A" w:rsidRPr="00884B7A" w:rsidRDefault="00884B7A" w:rsidP="000451FA">
      <w:pPr>
        <w:numPr>
          <w:ilvl w:val="1"/>
          <w:numId w:val="12"/>
        </w:numPr>
        <w:rPr>
          <w:i/>
          <w:lang w:eastAsia="zh-TW"/>
        </w:rPr>
      </w:pPr>
      <w:r w:rsidRPr="00884B7A">
        <w:rPr>
          <w:i/>
          <w:lang w:eastAsia="zh-TW"/>
        </w:rPr>
        <w:t>Eccentricity e is [19 bits]</w:t>
      </w:r>
    </w:p>
    <w:p w14:paraId="106D1BAF" w14:textId="77777777" w:rsidR="00884B7A" w:rsidRPr="00884B7A" w:rsidRDefault="00884B7A" w:rsidP="000451FA">
      <w:pPr>
        <w:numPr>
          <w:ilvl w:val="2"/>
          <w:numId w:val="12"/>
        </w:numPr>
        <w:rPr>
          <w:i/>
          <w:lang w:eastAsia="zh-TW"/>
        </w:rPr>
      </w:pPr>
      <w:r w:rsidRPr="00884B7A">
        <w:rPr>
          <w:i/>
          <w:lang w:eastAsia="zh-TW"/>
        </w:rPr>
        <w:t>Range: ≤ 0.015</w:t>
      </w:r>
    </w:p>
    <w:p w14:paraId="44CBD394" w14:textId="77777777" w:rsidR="00884B7A" w:rsidRPr="00884B7A" w:rsidRDefault="00884B7A" w:rsidP="000451FA">
      <w:pPr>
        <w:numPr>
          <w:ilvl w:val="1"/>
          <w:numId w:val="12"/>
        </w:numPr>
        <w:rPr>
          <w:i/>
          <w:lang w:eastAsia="zh-TW"/>
        </w:rPr>
      </w:pPr>
      <w:r w:rsidRPr="00884B7A">
        <w:rPr>
          <w:i/>
          <w:lang w:eastAsia="zh-TW"/>
        </w:rPr>
        <w:t xml:space="preserve">Argument of periapsis ω [rad] is [24 bits] </w:t>
      </w:r>
    </w:p>
    <w:p w14:paraId="5A80A7C9" w14:textId="77777777" w:rsidR="00884B7A" w:rsidRPr="00884B7A" w:rsidRDefault="00884B7A" w:rsidP="000451FA">
      <w:pPr>
        <w:numPr>
          <w:ilvl w:val="2"/>
          <w:numId w:val="12"/>
        </w:numPr>
        <w:rPr>
          <w:i/>
          <w:lang w:eastAsia="zh-TW"/>
        </w:rPr>
      </w:pPr>
      <w:r w:rsidRPr="00884B7A">
        <w:rPr>
          <w:i/>
          <w:lang w:eastAsia="zh-TW"/>
        </w:rPr>
        <w:t>Range: [0, 2π]</w:t>
      </w:r>
    </w:p>
    <w:p w14:paraId="14B1ADC1" w14:textId="77777777" w:rsidR="00884B7A" w:rsidRPr="00884B7A" w:rsidRDefault="00884B7A" w:rsidP="000451FA">
      <w:pPr>
        <w:numPr>
          <w:ilvl w:val="1"/>
          <w:numId w:val="12"/>
        </w:numPr>
        <w:rPr>
          <w:i/>
          <w:lang w:eastAsia="zh-TW"/>
        </w:rPr>
      </w:pPr>
      <w:r w:rsidRPr="00884B7A">
        <w:rPr>
          <w:i/>
          <w:lang w:eastAsia="zh-TW"/>
        </w:rPr>
        <w:t>Longitude of ascending node Ω [rad] is [21 bits]</w:t>
      </w:r>
    </w:p>
    <w:p w14:paraId="7F636F85" w14:textId="77777777" w:rsidR="00884B7A" w:rsidRPr="00884B7A" w:rsidRDefault="00884B7A" w:rsidP="000451FA">
      <w:pPr>
        <w:numPr>
          <w:ilvl w:val="2"/>
          <w:numId w:val="12"/>
        </w:numPr>
        <w:rPr>
          <w:i/>
          <w:lang w:eastAsia="zh-TW"/>
        </w:rPr>
      </w:pPr>
      <w:r w:rsidRPr="00884B7A">
        <w:rPr>
          <w:i/>
          <w:lang w:eastAsia="zh-TW"/>
        </w:rPr>
        <w:t>Range: [-</w:t>
      </w:r>
      <w:r w:rsidRPr="00884B7A">
        <w:rPr>
          <w:i/>
        </w:rPr>
        <w:t>180</w:t>
      </w:r>
      <w:r w:rsidRPr="00884B7A">
        <w:rPr>
          <w:i/>
          <w:sz w:val="24"/>
          <w:vertAlign w:val="superscript"/>
        </w:rPr>
        <w:t>o</w:t>
      </w:r>
      <w:r w:rsidRPr="00884B7A">
        <w:rPr>
          <w:i/>
        </w:rPr>
        <w:t xml:space="preserve"> </w:t>
      </w:r>
      <w:r w:rsidRPr="00884B7A">
        <w:rPr>
          <w:i/>
          <w:lang w:eastAsia="zh-TW"/>
        </w:rPr>
        <w:t>, +</w:t>
      </w:r>
      <w:r w:rsidRPr="00884B7A">
        <w:rPr>
          <w:i/>
        </w:rPr>
        <w:t>180</w:t>
      </w:r>
      <w:r w:rsidRPr="00884B7A">
        <w:rPr>
          <w:i/>
          <w:sz w:val="24"/>
          <w:vertAlign w:val="superscript"/>
        </w:rPr>
        <w:t>o</w:t>
      </w:r>
      <w:r w:rsidRPr="00884B7A">
        <w:rPr>
          <w:i/>
          <w:lang w:eastAsia="zh-TW"/>
        </w:rPr>
        <w:t>]</w:t>
      </w:r>
    </w:p>
    <w:p w14:paraId="24BA3A2E" w14:textId="77777777" w:rsidR="00884B7A" w:rsidRPr="00884B7A" w:rsidRDefault="00884B7A" w:rsidP="000451FA">
      <w:pPr>
        <w:numPr>
          <w:ilvl w:val="1"/>
          <w:numId w:val="12"/>
        </w:numPr>
        <w:rPr>
          <w:i/>
          <w:lang w:eastAsia="zh-TW"/>
        </w:rPr>
      </w:pPr>
      <w:r w:rsidRPr="00884B7A">
        <w:rPr>
          <w:i/>
          <w:lang w:eastAsia="zh-TW"/>
        </w:rPr>
        <w:t>Inclination i [rad] is [20 bits]</w:t>
      </w:r>
    </w:p>
    <w:p w14:paraId="1756A9BD" w14:textId="77777777" w:rsidR="00884B7A" w:rsidRPr="00884B7A" w:rsidRDefault="00884B7A" w:rsidP="000451FA">
      <w:pPr>
        <w:numPr>
          <w:ilvl w:val="2"/>
          <w:numId w:val="12"/>
        </w:numPr>
        <w:rPr>
          <w:i/>
          <w:lang w:eastAsia="zh-TW"/>
        </w:rPr>
      </w:pPr>
      <w:r w:rsidRPr="00884B7A">
        <w:rPr>
          <w:i/>
          <w:lang w:eastAsia="zh-TW"/>
        </w:rPr>
        <w:t>Range: [-</w:t>
      </w:r>
      <w:r w:rsidRPr="00884B7A">
        <w:rPr>
          <w:i/>
        </w:rPr>
        <w:t>90</w:t>
      </w:r>
      <w:r w:rsidRPr="00884B7A">
        <w:rPr>
          <w:i/>
          <w:sz w:val="24"/>
          <w:vertAlign w:val="superscript"/>
        </w:rPr>
        <w:t>o</w:t>
      </w:r>
      <w:r w:rsidRPr="00884B7A">
        <w:rPr>
          <w:i/>
        </w:rPr>
        <w:t xml:space="preserve">  </w:t>
      </w:r>
      <w:r w:rsidRPr="00884B7A">
        <w:rPr>
          <w:i/>
          <w:lang w:eastAsia="zh-TW"/>
        </w:rPr>
        <w:t>, +</w:t>
      </w:r>
      <w:r w:rsidRPr="00884B7A">
        <w:rPr>
          <w:i/>
        </w:rPr>
        <w:t>90</w:t>
      </w:r>
      <w:r w:rsidRPr="00884B7A">
        <w:rPr>
          <w:i/>
          <w:sz w:val="24"/>
          <w:vertAlign w:val="superscript"/>
        </w:rPr>
        <w:t>o</w:t>
      </w:r>
      <w:r w:rsidRPr="00884B7A">
        <w:rPr>
          <w:i/>
        </w:rPr>
        <w:t xml:space="preserve"> </w:t>
      </w:r>
      <w:r w:rsidRPr="00884B7A">
        <w:rPr>
          <w:i/>
          <w:lang w:eastAsia="zh-TW"/>
        </w:rPr>
        <w:t>]</w:t>
      </w:r>
    </w:p>
    <w:p w14:paraId="72BA85E2" w14:textId="77777777" w:rsidR="00884B7A" w:rsidRPr="00884B7A" w:rsidRDefault="00884B7A" w:rsidP="000451FA">
      <w:pPr>
        <w:numPr>
          <w:ilvl w:val="1"/>
          <w:numId w:val="12"/>
        </w:numPr>
        <w:rPr>
          <w:i/>
          <w:lang w:eastAsia="zh-TW"/>
        </w:rPr>
      </w:pPr>
      <w:r w:rsidRPr="00884B7A">
        <w:rPr>
          <w:i/>
          <w:lang w:eastAsia="zh-TW"/>
        </w:rPr>
        <w:t>Mean anomaly M [rad] at epoch time t</w:t>
      </w:r>
      <w:r w:rsidRPr="00884B7A">
        <w:rPr>
          <w:i/>
          <w:vertAlign w:val="subscript"/>
          <w:lang w:eastAsia="zh-TW"/>
        </w:rPr>
        <w:t>o</w:t>
      </w:r>
      <w:r w:rsidRPr="00884B7A">
        <w:rPr>
          <w:i/>
          <w:lang w:eastAsia="zh-TW"/>
        </w:rPr>
        <w:t xml:space="preserve"> is [24 bits]</w:t>
      </w:r>
    </w:p>
    <w:p w14:paraId="78AF2137" w14:textId="77777777" w:rsidR="00884B7A" w:rsidRPr="00884B7A" w:rsidRDefault="00884B7A" w:rsidP="000451FA">
      <w:pPr>
        <w:numPr>
          <w:ilvl w:val="2"/>
          <w:numId w:val="12"/>
        </w:numPr>
        <w:rPr>
          <w:i/>
          <w:lang w:eastAsia="zh-TW"/>
        </w:rPr>
      </w:pPr>
      <w:r w:rsidRPr="00884B7A">
        <w:rPr>
          <w:i/>
          <w:lang w:eastAsia="zh-TW"/>
        </w:rPr>
        <w:t>Range: [0, 2π]</w:t>
      </w:r>
    </w:p>
    <w:p w14:paraId="719A2D65" w14:textId="77777777" w:rsidR="00884B7A" w:rsidRPr="00884B7A" w:rsidRDefault="00884B7A" w:rsidP="00884B7A">
      <w:pPr>
        <w:rPr>
          <w:i/>
          <w:lang w:eastAsia="zh-TW"/>
        </w:rPr>
      </w:pPr>
      <w:r w:rsidRPr="00884B7A">
        <w:rPr>
          <w:i/>
          <w:lang w:eastAsia="zh-TW"/>
        </w:rPr>
        <w:t>FFS: Additional enhancement to optimize the signalling overhead.</w:t>
      </w:r>
    </w:p>
    <w:p w14:paraId="42CC639E" w14:textId="77777777" w:rsidR="00884B7A" w:rsidRPr="00884B7A" w:rsidRDefault="00884B7A" w:rsidP="00884B7A">
      <w:pPr>
        <w:rPr>
          <w:i/>
          <w:lang w:eastAsia="zh-TW"/>
        </w:rPr>
      </w:pPr>
      <w:r w:rsidRPr="00884B7A">
        <w:rPr>
          <w:i/>
          <w:lang w:eastAsia="zh-TW"/>
        </w:rPr>
        <w:t>FFS: Ephemeris format bit allocations for HAPS</w:t>
      </w:r>
    </w:p>
    <w:p w14:paraId="342D6373" w14:textId="77777777" w:rsidR="00884B7A" w:rsidRDefault="00884B7A" w:rsidP="00B66310">
      <w:pPr>
        <w:pStyle w:val="BodyText"/>
      </w:pPr>
    </w:p>
    <w:p w14:paraId="18E39F3F" w14:textId="0ABEDCA0" w:rsidR="00884B7A" w:rsidRDefault="00884B7A" w:rsidP="00B66310">
      <w:pPr>
        <w:pStyle w:val="BodyText"/>
      </w:pPr>
      <w:r>
        <w:t>The working assumption can be supported. This is consistent with our analysis in R1-2109169.</w:t>
      </w:r>
    </w:p>
    <w:p w14:paraId="3A371B25" w14:textId="51D1FA7D" w:rsidR="00884B7A" w:rsidRPr="00884B7A" w:rsidRDefault="00884B7A" w:rsidP="00B66310">
      <w:pPr>
        <w:pStyle w:val="BodyText"/>
        <w:rPr>
          <w:i/>
          <w:lang w:val="en-US"/>
        </w:rPr>
      </w:pPr>
      <w:r w:rsidRPr="00884B7A">
        <w:rPr>
          <w:b/>
          <w:i/>
          <w:lang w:val="en-US"/>
        </w:rPr>
        <w:t>Proposal 7</w:t>
      </w:r>
      <w:r w:rsidRPr="00884B7A">
        <w:rPr>
          <w:i/>
          <w:lang w:val="en-US"/>
        </w:rPr>
        <w:t>: Confirm RAN1#106bis-e working assumption to support serving satellite ephemeris format bit allocations for LEO/MEO/GEO based non-terrestrial access network</w:t>
      </w:r>
    </w:p>
    <w:p w14:paraId="2B8E894F" w14:textId="77777777" w:rsidR="0025723F" w:rsidRPr="0025723F" w:rsidRDefault="0025723F" w:rsidP="00B66310">
      <w:pPr>
        <w:pStyle w:val="BodyText"/>
      </w:pPr>
    </w:p>
    <w:p w14:paraId="77F2C3B2" w14:textId="5F0B2DD8" w:rsidR="002210B3" w:rsidRPr="002210B3" w:rsidRDefault="002210B3" w:rsidP="002210B3">
      <w:pPr>
        <w:pStyle w:val="Heading1"/>
        <w:rPr>
          <w:lang w:eastAsia="ko-KR"/>
        </w:rPr>
      </w:pPr>
      <w:r w:rsidRPr="002210B3">
        <w:rPr>
          <w:lang w:eastAsia="ko-KR"/>
        </w:rPr>
        <w:t xml:space="preserve">Serving satellite ephemeris Epoch time </w:t>
      </w:r>
    </w:p>
    <w:p w14:paraId="48BA25DA" w14:textId="0E384A87" w:rsidR="000F65F8" w:rsidRDefault="002210B3" w:rsidP="00B66310">
      <w:pPr>
        <w:pStyle w:val="BodyText"/>
        <w:rPr>
          <w:lang w:eastAsia="ko-KR"/>
        </w:rPr>
      </w:pPr>
      <w:r>
        <w:rPr>
          <w:lang w:eastAsia="ko-KR"/>
        </w:rPr>
        <w:t>This section addre</w:t>
      </w:r>
      <w:r w:rsidR="00F23ABE">
        <w:rPr>
          <w:lang w:eastAsia="ko-KR"/>
        </w:rPr>
        <w:t>sses Issue#11</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RAN1#106</w:t>
      </w:r>
      <w:r w:rsidR="00F23ABE">
        <w:rPr>
          <w:lang w:eastAsia="ko-KR"/>
        </w:rPr>
        <w:t>bis</w:t>
      </w:r>
      <w:r>
        <w:rPr>
          <w:lang w:eastAsia="ko-KR"/>
        </w:rPr>
        <w:t>-e</w:t>
      </w:r>
      <w:r w:rsidRPr="002210B3">
        <w:rPr>
          <w:lang w:eastAsia="ko-KR"/>
        </w:rPr>
        <w:t xml:space="preserve"> made the following agreements:</w:t>
      </w:r>
    </w:p>
    <w:p w14:paraId="0531CE3C" w14:textId="77777777" w:rsidR="00600E01" w:rsidRDefault="00600E01" w:rsidP="00600E01">
      <w:pPr>
        <w:pStyle w:val="NormalWeb"/>
        <w:spacing w:before="0" w:beforeAutospacing="0" w:after="0" w:afterAutospacing="0"/>
        <w:rPr>
          <w:rFonts w:ascii="Times" w:hAnsi="Times" w:cs="Times"/>
          <w:color w:val="000000"/>
          <w:sz w:val="20"/>
          <w:szCs w:val="20"/>
        </w:rPr>
      </w:pPr>
      <w:r>
        <w:rPr>
          <w:rFonts w:ascii="Times" w:hAnsi="Times" w:cs="Times"/>
          <w:color w:val="000000"/>
          <w:sz w:val="20"/>
          <w:szCs w:val="20"/>
          <w:highlight w:val="green"/>
        </w:rPr>
        <w:t>Agreement:</w:t>
      </w:r>
    </w:p>
    <w:p w14:paraId="6C268A66" w14:textId="77777777" w:rsidR="002210B3" w:rsidRPr="002210B3" w:rsidRDefault="002210B3" w:rsidP="002210B3">
      <w:pPr>
        <w:pStyle w:val="ListParagraph"/>
        <w:spacing w:before="120"/>
        <w:ind w:left="0"/>
        <w:rPr>
          <w:i/>
          <w:lang w:val="en-US"/>
        </w:rPr>
      </w:pPr>
      <w:r w:rsidRPr="002210B3">
        <w:rPr>
          <w:i/>
          <w:lang w:val="en-US"/>
        </w:rPr>
        <w:t>Serving satellite ephemeris Epoch time is implicitly known as a reference time defined by the starting time of a DL slot and/or frame.</w:t>
      </w:r>
    </w:p>
    <w:p w14:paraId="1D9866EA" w14:textId="77777777" w:rsidR="002210B3" w:rsidRPr="002210B3" w:rsidRDefault="002210B3" w:rsidP="000451FA">
      <w:pPr>
        <w:pStyle w:val="ListParagraph"/>
        <w:numPr>
          <w:ilvl w:val="0"/>
          <w:numId w:val="13"/>
        </w:numPr>
        <w:spacing w:before="120" w:after="0"/>
        <w:rPr>
          <w:i/>
          <w:strike/>
          <w:lang w:val="en-US"/>
        </w:rPr>
      </w:pPr>
      <w:r w:rsidRPr="002210B3">
        <w:rPr>
          <w:i/>
          <w:lang w:val="en-US"/>
        </w:rPr>
        <w:t>FFS: Whether this starting time is given by predefined rule or it is indicated by the Network</w:t>
      </w:r>
    </w:p>
    <w:p w14:paraId="2AC2FAFF" w14:textId="52C43577" w:rsidR="002210B3" w:rsidRDefault="00512032" w:rsidP="00B66310">
      <w:pPr>
        <w:pStyle w:val="BodyText"/>
        <w:rPr>
          <w:lang w:val="en-US"/>
        </w:rPr>
      </w:pPr>
      <w:r>
        <w:rPr>
          <w:lang w:val="en-US"/>
        </w:rPr>
        <w:lastRenderedPageBreak/>
        <w:t>The moderator made the following recommendation</w:t>
      </w:r>
    </w:p>
    <w:p w14:paraId="2904C78F" w14:textId="77777777" w:rsidR="00512032" w:rsidRDefault="00512032" w:rsidP="00512032">
      <w:pPr>
        <w:spacing w:after="0"/>
        <w:rPr>
          <w:b/>
          <w:highlight w:val="cyan"/>
        </w:rPr>
      </w:pPr>
      <w:r w:rsidRPr="00AF4FB2">
        <w:rPr>
          <w:b/>
          <w:highlight w:val="cyan"/>
        </w:rPr>
        <w:t xml:space="preserve">For next RAN1 meeting, companies </w:t>
      </w:r>
      <w:r>
        <w:rPr>
          <w:b/>
          <w:highlight w:val="cyan"/>
        </w:rPr>
        <w:t>are encouraged:</w:t>
      </w:r>
    </w:p>
    <w:p w14:paraId="3768775E" w14:textId="77777777" w:rsidR="00512032" w:rsidRPr="00575D5D" w:rsidRDefault="00512032" w:rsidP="000451FA">
      <w:pPr>
        <w:pStyle w:val="ListParagraph"/>
        <w:numPr>
          <w:ilvl w:val="0"/>
          <w:numId w:val="31"/>
        </w:numPr>
        <w:spacing w:before="120" w:after="0"/>
        <w:rPr>
          <w:b/>
          <w:highlight w:val="cyan"/>
        </w:rPr>
      </w:pPr>
      <w:r w:rsidRPr="00575D5D">
        <w:rPr>
          <w:b/>
          <w:highlight w:val="cyan"/>
        </w:rPr>
        <w:t>to further discuss and down select one of the above options (refer to Updated Proposal 11-1).</w:t>
      </w:r>
    </w:p>
    <w:p w14:paraId="3DB81063" w14:textId="77777777" w:rsidR="00512032" w:rsidRDefault="00512032" w:rsidP="00512032">
      <w:pPr>
        <w:spacing w:after="0"/>
        <w:rPr>
          <w:b/>
        </w:rPr>
      </w:pPr>
    </w:p>
    <w:p w14:paraId="59598B7E" w14:textId="77777777" w:rsidR="00512032" w:rsidRPr="00575D5D" w:rsidRDefault="00512032" w:rsidP="00512032">
      <w:pPr>
        <w:spacing w:after="0"/>
        <w:rPr>
          <w:rFonts w:eastAsia="Calibri"/>
          <w:b/>
          <w:bCs/>
          <w:highlight w:val="cyan"/>
          <w:lang w:eastAsia="fr-FR"/>
        </w:rPr>
      </w:pPr>
      <w:r w:rsidRPr="00575D5D">
        <w:rPr>
          <w:b/>
          <w:highlight w:val="cyan"/>
        </w:rPr>
        <w:t xml:space="preserve">w.r.t </w:t>
      </w:r>
      <w:r w:rsidRPr="00575D5D">
        <w:rPr>
          <w:rFonts w:eastAsia="Calibri"/>
          <w:b/>
          <w:bCs/>
          <w:highlight w:val="cyan"/>
          <w:lang w:eastAsia="fr-FR"/>
        </w:rPr>
        <w:t xml:space="preserve">the reference point (similar </w:t>
      </w:r>
      <w:r>
        <w:rPr>
          <w:rFonts w:eastAsia="Calibri"/>
          <w:b/>
          <w:bCs/>
          <w:highlight w:val="cyan"/>
          <w:lang w:eastAsia="fr-FR"/>
        </w:rPr>
        <w:t>to</w:t>
      </w:r>
      <w:r w:rsidRPr="00575D5D">
        <w:rPr>
          <w:rFonts w:eastAsia="Calibri"/>
          <w:b/>
          <w:bCs/>
          <w:highlight w:val="cyan"/>
          <w:lang w:eastAsia="fr-FR"/>
        </w:rPr>
        <w:t xml:space="preserve"> issue#3) companies are encouraged to provide views/inputs on:</w:t>
      </w:r>
    </w:p>
    <w:p w14:paraId="5B493F55" w14:textId="77777777" w:rsidR="00512032" w:rsidRDefault="00512032" w:rsidP="00512032">
      <w:pPr>
        <w:spacing w:after="0"/>
        <w:rPr>
          <w:rFonts w:eastAsia="Calibri"/>
          <w:b/>
          <w:bCs/>
          <w:highlight w:val="cyan"/>
          <w:lang w:eastAsia="fr-FR"/>
        </w:rPr>
      </w:pPr>
    </w:p>
    <w:p w14:paraId="240F8290" w14:textId="77777777" w:rsidR="00512032" w:rsidRPr="00575D5D" w:rsidRDefault="00512032" w:rsidP="000451FA">
      <w:pPr>
        <w:pStyle w:val="ListParagraph"/>
        <w:numPr>
          <w:ilvl w:val="0"/>
          <w:numId w:val="31"/>
        </w:numPr>
        <w:spacing w:before="120"/>
        <w:rPr>
          <w:rFonts w:eastAsia="Calibri"/>
          <w:b/>
          <w:bCs/>
          <w:highlight w:val="cyan"/>
          <w:lang w:eastAsia="fr-FR"/>
        </w:rPr>
      </w:pPr>
      <w:r w:rsidRPr="00575D5D">
        <w:rPr>
          <w:rFonts w:eastAsia="Calibri"/>
          <w:b/>
          <w:bCs/>
          <w:highlight w:val="cyan"/>
          <w:lang w:eastAsia="fr-FR"/>
        </w:rPr>
        <w:t>the reference point for epoch time of Serving satellite ephemeris</w:t>
      </w:r>
    </w:p>
    <w:p w14:paraId="02108A42" w14:textId="77777777" w:rsidR="00512032" w:rsidRPr="00575D5D" w:rsidRDefault="00512032" w:rsidP="000451FA">
      <w:pPr>
        <w:pStyle w:val="ListParagraph"/>
        <w:numPr>
          <w:ilvl w:val="0"/>
          <w:numId w:val="31"/>
        </w:numPr>
        <w:spacing w:before="120"/>
        <w:rPr>
          <w:rFonts w:eastAsia="Calibri"/>
          <w:b/>
          <w:bCs/>
          <w:highlight w:val="cyan"/>
          <w:lang w:eastAsia="fr-FR"/>
        </w:rPr>
      </w:pPr>
      <w:r w:rsidRPr="00575D5D">
        <w:rPr>
          <w:rFonts w:eastAsia="Calibri"/>
          <w:b/>
          <w:bCs/>
          <w:highlight w:val="cyan"/>
          <w:lang w:eastAsia="fr-FR"/>
        </w:rPr>
        <w:t>whether it is satellite or the NTN-GW</w:t>
      </w:r>
    </w:p>
    <w:p w14:paraId="7C4E3D5D" w14:textId="77777777" w:rsidR="00512032" w:rsidRDefault="00512032" w:rsidP="00B66310">
      <w:pPr>
        <w:pStyle w:val="BodyText"/>
      </w:pPr>
    </w:p>
    <w:p w14:paraId="75F905CE" w14:textId="77777777" w:rsidR="00D20B34" w:rsidRDefault="00D20B34" w:rsidP="00D20B34">
      <w:pPr>
        <w:rPr>
          <w:lang w:eastAsia="fr-FR"/>
        </w:rPr>
      </w:pPr>
      <w:r>
        <w:rPr>
          <w:b/>
          <w:bCs/>
          <w:highlight w:val="yellow"/>
        </w:rPr>
        <w:t>Updated Proposal 11-1:</w:t>
      </w:r>
    </w:p>
    <w:p w14:paraId="6D60A7B8" w14:textId="77777777" w:rsidR="00D20B34" w:rsidRDefault="00D20B34" w:rsidP="00D20B34">
      <w:r>
        <w:t>One of following options is to be supported:</w:t>
      </w:r>
    </w:p>
    <w:p w14:paraId="300F2FA9" w14:textId="77777777" w:rsidR="00D20B34" w:rsidRDefault="00D20B34" w:rsidP="00D20B34">
      <w:pPr>
        <w:ind w:left="720" w:hanging="360"/>
      </w:pPr>
      <w:r>
        <w:rPr>
          <w:rFonts w:ascii="Symbol" w:hAnsi="Symbol"/>
        </w:rPr>
        <w:t></w:t>
      </w:r>
      <w:r>
        <w:t xml:space="preserve">       </w:t>
      </w:r>
      <w:r w:rsidRPr="00D20B34">
        <w:rPr>
          <w:highlight w:val="yellow"/>
        </w:rPr>
        <w:t>Option 1</w:t>
      </w:r>
      <w:r>
        <w:t>: Serving satellite ephemeris Epoch time is implicitly known as a reference time defined by the starting time of a DL slot and/or frame by indication of the Nth slot after start of SI window of SI message carrying Serving satellite ephemeris.</w:t>
      </w:r>
    </w:p>
    <w:p w14:paraId="51A43CF0" w14:textId="77777777" w:rsidR="00D20B34" w:rsidRDefault="00D20B34" w:rsidP="00D20B34">
      <w:pPr>
        <w:ind w:left="1440" w:hanging="360"/>
      </w:pPr>
      <w:r>
        <w:rPr>
          <w:rFonts w:ascii="Symbol" w:hAnsi="Symbol"/>
        </w:rPr>
        <w:t></w:t>
      </w:r>
      <w:r>
        <w:t>       N is optionally signaled with the ephemeris (otherwise 0).</w:t>
      </w:r>
    </w:p>
    <w:p w14:paraId="24C29529" w14:textId="77777777" w:rsidR="00D20B34" w:rsidRDefault="00D20B34" w:rsidP="00D20B34">
      <w:pPr>
        <w:ind w:left="720" w:hanging="360"/>
      </w:pPr>
      <w:r>
        <w:rPr>
          <w:rFonts w:ascii="Symbol" w:hAnsi="Symbol"/>
        </w:rPr>
        <w:t></w:t>
      </w:r>
      <w:r>
        <w:t xml:space="preserve">       </w:t>
      </w:r>
      <w:r w:rsidRPr="00D20B34">
        <w:rPr>
          <w:highlight w:val="yellow"/>
        </w:rPr>
        <w:t>Option 2</w:t>
      </w:r>
      <w:r>
        <w:t>: Serving satellite ephemeris Epoch time is implicitly known as a reference time defined by the starting time of a DL sub-frame and/or frame by indication with SFN and the sub-frame number that the ephemeris data is valid for.</w:t>
      </w:r>
    </w:p>
    <w:p w14:paraId="57E114CB" w14:textId="77777777" w:rsidR="00D20B34" w:rsidRDefault="00D20B34" w:rsidP="00D20B34">
      <w:r>
        <w:rPr>
          <w:lang w:eastAsia="x-none"/>
        </w:rPr>
        <w:t xml:space="preserve">Note: “implicitly known” means that UTC is not provided to define </w:t>
      </w:r>
      <w:r>
        <w:t>Serving satellite ephemeris Epoch time</w:t>
      </w:r>
    </w:p>
    <w:p w14:paraId="37010526" w14:textId="77777777" w:rsidR="00D20B34" w:rsidRDefault="00D20B34" w:rsidP="00D20B34">
      <w:pPr>
        <w:rPr>
          <w:b/>
          <w:lang w:eastAsia="zh-CN"/>
        </w:rPr>
      </w:pPr>
      <w:r>
        <w:rPr>
          <w:b/>
          <w:highlight w:val="yellow"/>
          <w:lang w:eastAsia="zh-CN"/>
        </w:rPr>
        <w:t>Updated Proposal 11-2:</w:t>
      </w:r>
    </w:p>
    <w:p w14:paraId="3D2F54B4" w14:textId="77777777" w:rsidR="00D20B34" w:rsidRDefault="00D20B34" w:rsidP="00D20B34">
      <w:pPr>
        <w:spacing w:after="0"/>
        <w:rPr>
          <w:rFonts w:eastAsia="Calibri"/>
          <w:b/>
          <w:bCs/>
          <w:lang w:eastAsia="fr-FR"/>
        </w:rPr>
      </w:pPr>
      <w:r>
        <w:rPr>
          <w:rFonts w:eastAsia="Calibri"/>
          <w:b/>
          <w:bCs/>
          <w:lang w:eastAsia="fr-FR"/>
        </w:rPr>
        <w:t>The reference point for epoch time of the serving satellite ephemeris should be known by UE.</w:t>
      </w:r>
    </w:p>
    <w:p w14:paraId="5BD14552" w14:textId="77777777" w:rsidR="00D20B34" w:rsidRDefault="00D20B34" w:rsidP="00D20B34">
      <w:pPr>
        <w:spacing w:after="0"/>
        <w:rPr>
          <w:rFonts w:eastAsia="Calibri"/>
          <w:b/>
          <w:bCs/>
          <w:lang w:eastAsia="fr-FR"/>
        </w:rPr>
      </w:pPr>
      <w:r>
        <w:rPr>
          <w:rFonts w:eastAsia="Calibri"/>
          <w:b/>
          <w:bCs/>
          <w:lang w:eastAsia="fr-FR"/>
        </w:rPr>
        <w:t>FFS: Whether it is satellite or the NTN-GW</w:t>
      </w:r>
    </w:p>
    <w:p w14:paraId="2C9F4A7A" w14:textId="7DD38778" w:rsidR="00D20B34" w:rsidRPr="00512032" w:rsidRDefault="00D20B34" w:rsidP="00B66310">
      <w:pPr>
        <w:pStyle w:val="BodyText"/>
      </w:pPr>
    </w:p>
    <w:p w14:paraId="5207F4A6" w14:textId="31EC4949" w:rsidR="0023639A" w:rsidRDefault="0023639A" w:rsidP="00B66310">
      <w:pPr>
        <w:pStyle w:val="BodyText"/>
        <w:rPr>
          <w:lang w:val="en-US"/>
        </w:rPr>
      </w:pPr>
      <w:r w:rsidRPr="0023639A">
        <w:rPr>
          <w:lang w:val="en-US"/>
        </w:rPr>
        <w:t xml:space="preserve">Both Option 1 and Option 2 could be suitable. </w:t>
      </w:r>
      <w:r>
        <w:rPr>
          <w:lang w:val="en-US"/>
        </w:rPr>
        <w:t xml:space="preserve">This may depend </w:t>
      </w:r>
      <w:r w:rsidRPr="0023639A">
        <w:rPr>
          <w:lang w:val="en-US"/>
        </w:rPr>
        <w:t xml:space="preserve">on RAN2 discussions on </w:t>
      </w:r>
      <w:r>
        <w:rPr>
          <w:lang w:val="en-US"/>
        </w:rPr>
        <w:t xml:space="preserve">which SIB the ephemeris and common TA parameters are indicated. We have preference for a dedicated </w:t>
      </w:r>
      <w:r w:rsidRPr="0023639A">
        <w:rPr>
          <w:lang w:val="en-US"/>
        </w:rPr>
        <w:t>NTN SIB</w:t>
      </w:r>
      <w:r>
        <w:rPr>
          <w:lang w:val="en-US"/>
        </w:rPr>
        <w:t xml:space="preserve">, as this would allow simpler processing in the UE as SIB1 and other SIBs may be quite large relatively. RAN2 could discuss that scheduling of NTN SIB will be configured on SIB1 or some other way. Option 1 will give more flexibility to RAN2. Option 2 is also feasible assuming that RAN1 can make progress on  </w:t>
      </w:r>
      <w:r w:rsidRPr="0023639A">
        <w:rPr>
          <w:lang w:val="en-US"/>
        </w:rPr>
        <w:t>NTN UE Time Alignment Timers</w:t>
      </w:r>
      <w:r>
        <w:rPr>
          <w:lang w:val="en-US"/>
        </w:rPr>
        <w:t xml:space="preserve">. Hence, we think both Option 1 and Option 2 could be agreed, and a RAN1 LS could be sent to RAN2 to consider both options for specification of which SIB can be used for indication of ephemeris and common TA parameters. </w:t>
      </w:r>
    </w:p>
    <w:p w14:paraId="42E0BD54" w14:textId="20E73576" w:rsidR="00D20B34" w:rsidRDefault="0023639A" w:rsidP="00B66310">
      <w:pPr>
        <w:pStyle w:val="BodyText"/>
        <w:rPr>
          <w:i/>
          <w:lang w:val="en-US"/>
        </w:rPr>
      </w:pPr>
      <w:r w:rsidRPr="00EB35FA">
        <w:rPr>
          <w:b/>
          <w:i/>
          <w:lang w:val="en-US"/>
        </w:rPr>
        <w:t>Proposal 8</w:t>
      </w:r>
      <w:r>
        <w:rPr>
          <w:i/>
          <w:lang w:val="en-US"/>
        </w:rPr>
        <w:t xml:space="preserve">: Send LS to RAN2 asking RAN2 to consider Option 1 and Option2 for serving satellite ephemeris Epoch time for the specification of  </w:t>
      </w:r>
      <w:r w:rsidRPr="0023639A">
        <w:rPr>
          <w:i/>
          <w:lang w:val="en-US"/>
        </w:rPr>
        <w:t>which SIB can be used for indication of ephemeris and common TA parameters</w:t>
      </w:r>
      <w:r>
        <w:rPr>
          <w:i/>
          <w:lang w:val="en-US"/>
        </w:rPr>
        <w:t>. RAN2 may down</w:t>
      </w:r>
      <w:r w:rsidR="00EB35FA">
        <w:rPr>
          <w:i/>
          <w:lang w:val="en-US"/>
        </w:rPr>
        <w:t>-</w:t>
      </w:r>
      <w:r>
        <w:rPr>
          <w:i/>
          <w:lang w:val="en-US"/>
        </w:rPr>
        <w:t xml:space="preserve">scope Option 1 and Option 2, where only one option </w:t>
      </w:r>
      <w:r w:rsidR="00EB35FA">
        <w:rPr>
          <w:i/>
          <w:lang w:val="en-US"/>
        </w:rPr>
        <w:t>will b</w:t>
      </w:r>
      <w:r>
        <w:rPr>
          <w:i/>
          <w:lang w:val="en-US"/>
        </w:rPr>
        <w:t>e used.</w:t>
      </w:r>
    </w:p>
    <w:p w14:paraId="7B4F7D0B" w14:textId="77777777" w:rsidR="0023639A" w:rsidRDefault="0023639A" w:rsidP="00B66310">
      <w:pPr>
        <w:pStyle w:val="BodyText"/>
        <w:rPr>
          <w:i/>
          <w:lang w:val="en-US"/>
        </w:rPr>
      </w:pPr>
    </w:p>
    <w:p w14:paraId="3C06B294" w14:textId="77777777" w:rsidR="0023639A" w:rsidRPr="00B66310" w:rsidRDefault="0023639A" w:rsidP="00B66310">
      <w:pPr>
        <w:pStyle w:val="BodyText"/>
        <w:rPr>
          <w:i/>
          <w:lang w:val="en-US"/>
        </w:rPr>
      </w:pPr>
    </w:p>
    <w:bookmarkEnd w:id="2"/>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6C06BC41" w14:textId="660E463B" w:rsidR="006A1A7E" w:rsidRPr="00DC3FF3" w:rsidRDefault="006A1A7E" w:rsidP="006A1A7E">
      <w:pPr>
        <w:rPr>
          <w:i/>
          <w:u w:val="single"/>
        </w:rPr>
      </w:pPr>
      <w:r w:rsidRPr="00DC3FF3">
        <w:rPr>
          <w:i/>
          <w:u w:val="single"/>
        </w:rPr>
        <w:t>In</w:t>
      </w:r>
      <w:r w:rsidR="00AE1067">
        <w:rPr>
          <w:i/>
          <w:u w:val="single"/>
        </w:rPr>
        <w:t>dication of common TA drift parameters:</w:t>
      </w:r>
    </w:p>
    <w:p w14:paraId="46C1E821" w14:textId="77777777" w:rsidR="00485F35" w:rsidRPr="001E72C0" w:rsidRDefault="00485F35" w:rsidP="00485F35">
      <w:pPr>
        <w:rPr>
          <w:rFonts w:eastAsia="Calibri"/>
          <w:bCs/>
          <w:i/>
          <w:color w:val="000000" w:themeColor="text1"/>
          <w:kern w:val="24"/>
          <w:lang w:val="en-US"/>
        </w:rPr>
      </w:pPr>
      <w:r w:rsidRPr="001E72C0">
        <w:rPr>
          <w:rFonts w:eastAsia="Calibri"/>
          <w:b/>
          <w:bCs/>
          <w:i/>
          <w:color w:val="000000" w:themeColor="text1"/>
          <w:kern w:val="24"/>
          <w:lang w:val="en-US"/>
        </w:rPr>
        <w:t>Observation 1</w:t>
      </w:r>
      <w:r w:rsidRPr="001E72C0">
        <w:rPr>
          <w:rFonts w:eastAsia="Calibri"/>
          <w:bCs/>
          <w:i/>
          <w:color w:val="000000" w:themeColor="text1"/>
          <w:kern w:val="24"/>
          <w:lang w:val="en-US"/>
        </w:rPr>
        <w:t xml:space="preserve">: The number of SIB readings needed to estimate </w:t>
      </w:r>
      <w:r>
        <w:rPr>
          <w:rFonts w:eastAsia="Calibri"/>
          <w:bCs/>
          <w:i/>
          <w:color w:val="000000" w:themeColor="text1"/>
          <w:kern w:val="24"/>
          <w:lang w:val="en-US"/>
        </w:rPr>
        <w:t>common TA parameters increases the cell access time</w:t>
      </w:r>
      <w:r w:rsidRPr="001E72C0">
        <w:rPr>
          <w:rFonts w:eastAsia="Calibri"/>
          <w:bCs/>
          <w:i/>
          <w:color w:val="000000" w:themeColor="text1"/>
          <w:kern w:val="24"/>
          <w:lang w:val="en-US"/>
        </w:rPr>
        <w:t>:</w:t>
      </w:r>
    </w:p>
    <w:p w14:paraId="17F30538" w14:textId="77777777" w:rsidR="00485F35" w:rsidRPr="001E72C0" w:rsidRDefault="00485F35" w:rsidP="00485F35">
      <w:pPr>
        <w:rPr>
          <w:rFonts w:eastAsia="Calibri"/>
          <w:bCs/>
          <w:i/>
          <w:color w:val="000000" w:themeColor="text1"/>
          <w:kern w:val="24"/>
          <w:lang w:val="en-US"/>
        </w:rPr>
      </w:pPr>
      <w:r>
        <w:rPr>
          <w:rFonts w:eastAsia="Calibri"/>
          <w:bCs/>
          <w:i/>
          <w:color w:val="000000" w:themeColor="text1"/>
          <w:kern w:val="24"/>
          <w:lang w:val="en-US"/>
        </w:rPr>
        <w:t xml:space="preserve">To estimate the </w:t>
      </w:r>
      <w:r w:rsidRPr="001E72C0">
        <w:rPr>
          <w:rFonts w:eastAsia="Calibri"/>
          <w:bCs/>
          <w:i/>
          <w:color w:val="000000" w:themeColor="text1"/>
          <w:kern w:val="24"/>
          <w:lang w:val="en-US"/>
        </w:rPr>
        <w:t>3</w:t>
      </w:r>
      <w:r w:rsidRPr="001E72C0">
        <w:rPr>
          <w:rFonts w:eastAsia="Calibri"/>
          <w:bCs/>
          <w:i/>
          <w:color w:val="000000" w:themeColor="text1"/>
          <w:kern w:val="24"/>
          <w:vertAlign w:val="superscript"/>
          <w:lang w:val="en-US"/>
        </w:rPr>
        <w:t>rd</w:t>
      </w:r>
      <w:r w:rsidRPr="001E72C0">
        <w:rPr>
          <w:rFonts w:eastAsia="Calibri"/>
          <w:bCs/>
          <w:i/>
          <w:color w:val="000000" w:themeColor="text1"/>
          <w:kern w:val="24"/>
          <w:lang w:val="en-US"/>
        </w:rPr>
        <w:t xml:space="preserve"> order derivative:</w:t>
      </w:r>
    </w:p>
    <w:p w14:paraId="611BF6E8" w14:textId="77777777" w:rsidR="00485F35" w:rsidRPr="001E72C0" w:rsidRDefault="00485F35" w:rsidP="00485F35">
      <w:pPr>
        <w:pStyle w:val="ListParagraph"/>
        <w:numPr>
          <w:ilvl w:val="0"/>
          <w:numId w:val="19"/>
        </w:numPr>
        <w:spacing w:before="120" w:after="100" w:afterAutospacing="1"/>
        <w:rPr>
          <w:i/>
        </w:rPr>
      </w:pPr>
      <w:r w:rsidRPr="001E72C0">
        <w:rPr>
          <w:i/>
        </w:rPr>
        <w:t>4 SIB readings with only common TA indicated</w:t>
      </w:r>
    </w:p>
    <w:p w14:paraId="08DBF9A7" w14:textId="77777777" w:rsidR="00485F35" w:rsidRPr="001E72C0" w:rsidRDefault="00485F35" w:rsidP="00485F35">
      <w:pPr>
        <w:pStyle w:val="ListParagraph"/>
        <w:numPr>
          <w:ilvl w:val="0"/>
          <w:numId w:val="19"/>
        </w:numPr>
        <w:spacing w:before="120" w:after="100" w:afterAutospacing="1"/>
        <w:rPr>
          <w:i/>
        </w:rPr>
      </w:pPr>
      <w:r w:rsidRPr="001E72C0">
        <w:rPr>
          <w:i/>
        </w:rPr>
        <w:lastRenderedPageBreak/>
        <w:t>3 SIB readings with common TA and common TA drift indicated</w:t>
      </w:r>
    </w:p>
    <w:p w14:paraId="7A052733" w14:textId="77777777" w:rsidR="00485F35" w:rsidRPr="001E72C0" w:rsidRDefault="00485F35" w:rsidP="00485F35">
      <w:pPr>
        <w:pStyle w:val="ListParagraph"/>
        <w:numPr>
          <w:ilvl w:val="0"/>
          <w:numId w:val="19"/>
        </w:numPr>
        <w:spacing w:before="120" w:after="100" w:afterAutospacing="1"/>
        <w:rPr>
          <w:i/>
        </w:rPr>
      </w:pPr>
      <w:r w:rsidRPr="001E72C0">
        <w:rPr>
          <w:i/>
        </w:rPr>
        <w:t xml:space="preserve">2 SIB readings with common TA, common TA drift and common TA drift variation indicated    </w:t>
      </w:r>
    </w:p>
    <w:p w14:paraId="32BDBDD3" w14:textId="77777777" w:rsidR="00485F35" w:rsidRPr="001E72C0" w:rsidRDefault="00485F35" w:rsidP="00485F35">
      <w:pPr>
        <w:rPr>
          <w:rFonts w:eastAsia="Calibri"/>
          <w:bCs/>
          <w:i/>
          <w:color w:val="000000" w:themeColor="text1"/>
          <w:kern w:val="24"/>
          <w:lang w:val="en-US"/>
        </w:rPr>
      </w:pPr>
      <w:r>
        <w:rPr>
          <w:rFonts w:eastAsia="Calibri"/>
          <w:bCs/>
          <w:i/>
          <w:color w:val="000000" w:themeColor="text1"/>
          <w:kern w:val="24"/>
          <w:lang w:val="en-US"/>
        </w:rPr>
        <w:t xml:space="preserve">To estimate the </w:t>
      </w:r>
      <w:r w:rsidRPr="001E72C0">
        <w:rPr>
          <w:rFonts w:eastAsia="Calibri"/>
          <w:bCs/>
          <w:i/>
          <w:color w:val="000000" w:themeColor="text1"/>
          <w:kern w:val="24"/>
          <w:lang w:val="en-US"/>
        </w:rPr>
        <w:t>common TA drift variation:</w:t>
      </w:r>
    </w:p>
    <w:p w14:paraId="34280984" w14:textId="77777777" w:rsidR="00485F35" w:rsidRPr="001E72C0" w:rsidRDefault="00485F35" w:rsidP="00485F35">
      <w:pPr>
        <w:pStyle w:val="ListParagraph"/>
        <w:numPr>
          <w:ilvl w:val="0"/>
          <w:numId w:val="19"/>
        </w:numPr>
        <w:spacing w:before="120" w:after="100" w:afterAutospacing="1"/>
        <w:rPr>
          <w:i/>
        </w:rPr>
      </w:pPr>
      <w:r w:rsidRPr="001E72C0">
        <w:rPr>
          <w:i/>
        </w:rPr>
        <w:t>3 SIB readings with only common TA indicated</w:t>
      </w:r>
    </w:p>
    <w:p w14:paraId="7F01D9D3" w14:textId="77777777" w:rsidR="00485F35" w:rsidRPr="001E72C0" w:rsidRDefault="00485F35" w:rsidP="00485F35">
      <w:pPr>
        <w:pStyle w:val="ListParagraph"/>
        <w:numPr>
          <w:ilvl w:val="0"/>
          <w:numId w:val="19"/>
        </w:numPr>
        <w:spacing w:before="120" w:after="100" w:afterAutospacing="1"/>
        <w:rPr>
          <w:i/>
        </w:rPr>
      </w:pPr>
      <w:r w:rsidRPr="001E72C0">
        <w:rPr>
          <w:i/>
        </w:rPr>
        <w:t>2 SIB readings with common TA and common TA drift indicated</w:t>
      </w:r>
    </w:p>
    <w:p w14:paraId="050E81CC" w14:textId="77777777" w:rsidR="00485F35" w:rsidRDefault="00485F35" w:rsidP="00485F35">
      <w:pPr>
        <w:rPr>
          <w:rFonts w:eastAsia="Calibri"/>
          <w:bCs/>
          <w:i/>
          <w:color w:val="000000" w:themeColor="text1"/>
          <w:kern w:val="24"/>
          <w:lang w:val="en-US"/>
        </w:rPr>
      </w:pPr>
      <w:r>
        <w:rPr>
          <w:rFonts w:eastAsia="Calibri"/>
          <w:bCs/>
          <w:i/>
          <w:color w:val="000000" w:themeColor="text1"/>
          <w:kern w:val="24"/>
        </w:rPr>
        <w:t xml:space="preserve">NOTE: </w:t>
      </w:r>
      <w:r w:rsidRPr="001E72C0">
        <w:rPr>
          <w:rFonts w:eastAsia="Calibri"/>
          <w:bCs/>
          <w:i/>
          <w:color w:val="000000" w:themeColor="text1"/>
          <w:kern w:val="24"/>
          <w:lang w:val="en-US"/>
        </w:rPr>
        <w:t>4 SIB reading common TA parameters are broadcast once every 2 sec</w:t>
      </w:r>
      <w:r>
        <w:rPr>
          <w:rFonts w:eastAsia="Calibri"/>
          <w:bCs/>
          <w:i/>
          <w:color w:val="000000" w:themeColor="text1"/>
          <w:kern w:val="24"/>
          <w:lang w:val="en-US"/>
        </w:rPr>
        <w:t xml:space="preserve">onds </w:t>
      </w:r>
      <w:r w:rsidRPr="001E72C0">
        <w:rPr>
          <w:rFonts w:eastAsia="Calibri"/>
          <w:bCs/>
          <w:i/>
          <w:color w:val="000000" w:themeColor="text1"/>
          <w:kern w:val="24"/>
          <w:lang w:val="en-US"/>
        </w:rPr>
        <w:t>will add 8 seconds to access time</w:t>
      </w:r>
      <w:r>
        <w:rPr>
          <w:rFonts w:eastAsia="Calibri"/>
          <w:bCs/>
          <w:i/>
          <w:color w:val="000000" w:themeColor="text1"/>
          <w:kern w:val="24"/>
          <w:lang w:val="en-US"/>
        </w:rPr>
        <w:t xml:space="preserve"> to move to RRC_CONNECTED</w:t>
      </w:r>
      <w:r w:rsidRPr="001E72C0">
        <w:rPr>
          <w:rFonts w:eastAsia="Calibri"/>
          <w:bCs/>
          <w:i/>
          <w:color w:val="000000" w:themeColor="text1"/>
          <w:kern w:val="24"/>
          <w:lang w:val="en-US"/>
        </w:rPr>
        <w:t xml:space="preserve">, which is longer that the coverage time of a beam spot of 50 km diameter. </w:t>
      </w:r>
      <w:r>
        <w:rPr>
          <w:rFonts w:eastAsia="Calibri"/>
          <w:bCs/>
          <w:i/>
          <w:color w:val="000000" w:themeColor="text1"/>
          <w:kern w:val="24"/>
          <w:lang w:val="en-US"/>
        </w:rPr>
        <w:t xml:space="preserve">With a typical in-coverage time of 2 minutes for a LEO satellite, this would result in an efficiency loss of 6.6 % (=8 seconds / 2 minutes * 100). A prediction time in the order of 30 seconds for the common TA parameters and ephemeris with at most 2 SIB readings per prediction period would allow these parameters to be broadcast on the same SIB with reasonable update of SIB in the UE. </w:t>
      </w:r>
    </w:p>
    <w:p w14:paraId="56621106" w14:textId="0AC48306" w:rsidR="00485F35" w:rsidRPr="00023A79" w:rsidRDefault="00485F35" w:rsidP="00485F35">
      <w:pPr>
        <w:pStyle w:val="BodyText"/>
        <w:spacing w:after="0"/>
        <w:jc w:val="both"/>
        <w:rPr>
          <w:i/>
          <w:lang w:eastAsia="ko-KR"/>
        </w:rPr>
      </w:pPr>
      <w:r w:rsidRPr="00E466DC">
        <w:rPr>
          <w:b/>
          <w:i/>
          <w:lang w:eastAsia="ko-KR"/>
        </w:rPr>
        <w:t xml:space="preserve">Proposal </w:t>
      </w:r>
      <w:r>
        <w:rPr>
          <w:b/>
          <w:i/>
          <w:lang w:eastAsia="ko-KR"/>
        </w:rPr>
        <w:t>1</w:t>
      </w:r>
      <w:r>
        <w:rPr>
          <w:i/>
          <w:lang w:eastAsia="ko-KR"/>
        </w:rPr>
        <w:t xml:space="preserve">: Support combination of common TA parameters: </w:t>
      </w:r>
      <w:r w:rsidRPr="00023A79">
        <w:rPr>
          <w:i/>
          <w:lang w:eastAsia="ko-KR"/>
        </w:rPr>
        <w:t>[Common TA , Common TA drift rate and Common TA drift rate variation]</w:t>
      </w:r>
      <w:r>
        <w:rPr>
          <w:i/>
          <w:lang w:eastAsia="ko-KR"/>
        </w:rPr>
        <w:t xml:space="preserve"> and support Common TA 3</w:t>
      </w:r>
      <w:r w:rsidRPr="00485F35">
        <w:rPr>
          <w:i/>
          <w:vertAlign w:val="superscript"/>
          <w:lang w:eastAsia="ko-KR"/>
        </w:rPr>
        <w:t>rd</w:t>
      </w:r>
      <w:r>
        <w:rPr>
          <w:i/>
          <w:lang w:eastAsia="ko-KR"/>
        </w:rPr>
        <w:t xml:space="preserve"> order derivative indication.</w:t>
      </w:r>
    </w:p>
    <w:p w14:paraId="6FC68077" w14:textId="77777777" w:rsidR="00023A79" w:rsidRDefault="00023A79" w:rsidP="00B64243">
      <w:pPr>
        <w:pStyle w:val="BodyText"/>
        <w:spacing w:after="0"/>
        <w:jc w:val="both"/>
        <w:rPr>
          <w:i/>
          <w:lang w:eastAsia="ko-KR"/>
        </w:rPr>
      </w:pPr>
    </w:p>
    <w:p w14:paraId="4B23342D" w14:textId="77777777" w:rsidR="00B64243" w:rsidRDefault="00B64243" w:rsidP="00B64243">
      <w:pPr>
        <w:pStyle w:val="BodyText"/>
        <w:spacing w:after="0"/>
        <w:jc w:val="both"/>
        <w:rPr>
          <w:i/>
          <w:lang w:eastAsia="ko-KR"/>
        </w:rPr>
      </w:pPr>
      <w:r w:rsidRPr="00D40B0C">
        <w:rPr>
          <w:i/>
          <w:lang w:eastAsia="ko-KR"/>
        </w:rPr>
        <w:t>When the reference point is no</w:t>
      </w:r>
      <w:r>
        <w:rPr>
          <w:i/>
          <w:lang w:eastAsia="ko-KR"/>
        </w:rPr>
        <w:t>t Satellite: At least Common TA</w:t>
      </w:r>
      <w:r w:rsidRPr="00D40B0C">
        <w:rPr>
          <w:i/>
          <w:lang w:eastAsia="ko-KR"/>
        </w:rPr>
        <w:t>, Common TA drift rate and Common TA drift rate variation are mandatory parameters to be indicated jointly</w:t>
      </w:r>
      <w:r>
        <w:rPr>
          <w:i/>
          <w:lang w:eastAsia="ko-KR"/>
        </w:rPr>
        <w:t>.</w:t>
      </w:r>
    </w:p>
    <w:p w14:paraId="232A84B8" w14:textId="77777777" w:rsidR="00B64243" w:rsidRDefault="00B64243" w:rsidP="00B64243">
      <w:pPr>
        <w:pStyle w:val="BodyText"/>
        <w:spacing w:after="0"/>
        <w:jc w:val="both"/>
        <w:rPr>
          <w:i/>
          <w:lang w:eastAsia="ko-KR"/>
        </w:rPr>
      </w:pPr>
    </w:p>
    <w:p w14:paraId="0DF15431" w14:textId="77777777" w:rsidR="00AE1067" w:rsidRDefault="00AE1067" w:rsidP="00AE1067">
      <w:pPr>
        <w:pStyle w:val="BodyText"/>
        <w:spacing w:after="0"/>
        <w:jc w:val="both"/>
        <w:rPr>
          <w:lang w:eastAsia="ko-KR"/>
        </w:rPr>
      </w:pPr>
    </w:p>
    <w:p w14:paraId="4501D217" w14:textId="23008580" w:rsidR="00AE1067" w:rsidRPr="00AE1067" w:rsidRDefault="00AE1067" w:rsidP="00AE1067">
      <w:pPr>
        <w:pStyle w:val="BodyText"/>
        <w:spacing w:after="0"/>
        <w:jc w:val="both"/>
        <w:rPr>
          <w:u w:val="single"/>
          <w:lang w:eastAsia="ko-KR"/>
        </w:rPr>
      </w:pPr>
      <w:r w:rsidRPr="00AE1067">
        <w:rPr>
          <w:u w:val="single"/>
          <w:lang w:eastAsia="ko-KR"/>
        </w:rPr>
        <w:t>Granularity and signalling of Common TA Parameters:</w:t>
      </w:r>
    </w:p>
    <w:p w14:paraId="1401C573" w14:textId="77777777" w:rsidR="00AE1067" w:rsidRPr="00AE1067" w:rsidRDefault="00AE1067" w:rsidP="00AE1067">
      <w:pPr>
        <w:pStyle w:val="BodyText"/>
        <w:spacing w:after="0"/>
        <w:jc w:val="both"/>
        <w:rPr>
          <w:lang w:eastAsia="ko-KR"/>
        </w:rPr>
      </w:pPr>
    </w:p>
    <w:p w14:paraId="1C015FE1" w14:textId="77777777" w:rsidR="00B64243" w:rsidRDefault="00B64243" w:rsidP="00B64243">
      <w:pPr>
        <w:rPr>
          <w:i/>
          <w:lang w:eastAsia="ko-KR"/>
        </w:rPr>
      </w:pPr>
      <w:r w:rsidRPr="00F168AB">
        <w:rPr>
          <w:b/>
          <w:i/>
          <w:lang w:eastAsia="ko-KR"/>
        </w:rPr>
        <w:t xml:space="preserve">Observation </w:t>
      </w:r>
      <w:r>
        <w:rPr>
          <w:b/>
          <w:i/>
          <w:lang w:eastAsia="ko-KR"/>
        </w:rPr>
        <w:t>2</w:t>
      </w:r>
      <w:r>
        <w:rPr>
          <w:i/>
          <w:lang w:eastAsia="ko-KR"/>
        </w:rPr>
        <w:t xml:space="preserve">: The maximum range of common TA is </w:t>
      </w:r>
    </w:p>
    <w:p w14:paraId="7BC7FCE6" w14:textId="77777777" w:rsidR="00B64243" w:rsidRPr="003A630F" w:rsidRDefault="005F6BDA" w:rsidP="00B64243">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423DEC4E" w14:textId="77777777" w:rsidR="00B64243" w:rsidRDefault="00B64243" w:rsidP="00B64243">
      <w:pPr>
        <w:rPr>
          <w:lang w:eastAsia="ko-KR"/>
        </w:rPr>
      </w:pPr>
    </w:p>
    <w:p w14:paraId="26A7B240" w14:textId="77777777" w:rsidR="00897CE4" w:rsidRDefault="00897CE4" w:rsidP="00897CE4">
      <w:pPr>
        <w:rPr>
          <w:i/>
          <w:lang w:eastAsia="ko-KR"/>
        </w:rPr>
      </w:pPr>
      <w:r w:rsidRPr="0034781A">
        <w:rPr>
          <w:b/>
          <w:i/>
          <w:lang w:eastAsia="ko-KR"/>
        </w:rPr>
        <w:t xml:space="preserve">Proposal </w:t>
      </w:r>
      <w:r>
        <w:rPr>
          <w:b/>
          <w:i/>
          <w:lang w:eastAsia="ko-KR"/>
        </w:rPr>
        <w:t>2</w:t>
      </w:r>
      <w:r w:rsidRPr="0034781A">
        <w:rPr>
          <w:i/>
          <w:lang w:eastAsia="ko-KR"/>
        </w:rPr>
        <w:t xml:space="preserve">: </w:t>
      </w:r>
      <w:r>
        <w:rPr>
          <w:i/>
          <w:lang w:eastAsia="ko-KR"/>
        </w:rPr>
        <w:t>On value range is used for GSO and NGSO with the following granularities for numerology µ=0:</w:t>
      </w:r>
    </w:p>
    <w:p w14:paraId="0A6E18C5" w14:textId="77777777" w:rsidR="00897CE4" w:rsidRPr="008B5D0C" w:rsidRDefault="00897CE4" w:rsidP="00897CE4">
      <w:pPr>
        <w:pStyle w:val="ListParagraph"/>
        <w:numPr>
          <w:ilvl w:val="0"/>
          <w:numId w:val="20"/>
        </w:numPr>
        <w:rPr>
          <w:i/>
          <w:lang w:eastAsia="ko-KR"/>
        </w:rPr>
      </w:pPr>
      <w:r w:rsidRPr="008B5D0C">
        <w:rPr>
          <w:i/>
          <w:lang w:eastAsia="ko-KR"/>
        </w:rPr>
        <w:t>Common TA is 23 bits</w:t>
      </w:r>
    </w:p>
    <w:p w14:paraId="3CB8F709" w14:textId="77777777" w:rsidR="00897CE4" w:rsidRPr="008B5D0C" w:rsidRDefault="00897CE4" w:rsidP="00897CE4">
      <w:pPr>
        <w:pStyle w:val="ListParagraph"/>
        <w:numPr>
          <w:ilvl w:val="0"/>
          <w:numId w:val="20"/>
        </w:numPr>
        <w:rPr>
          <w:i/>
          <w:lang w:eastAsia="ko-KR"/>
        </w:rPr>
      </w:pPr>
      <w:r w:rsidRPr="008B5D0C">
        <w:rPr>
          <w:i/>
          <w:lang w:eastAsia="ko-KR"/>
        </w:rPr>
        <w:t>Common TA drift is 18 bits</w:t>
      </w:r>
    </w:p>
    <w:p w14:paraId="1EE9FA53" w14:textId="77777777" w:rsidR="00897CE4" w:rsidRDefault="00897CE4" w:rsidP="00897CE4">
      <w:pPr>
        <w:pStyle w:val="ListParagraph"/>
        <w:numPr>
          <w:ilvl w:val="0"/>
          <w:numId w:val="20"/>
        </w:numPr>
        <w:rPr>
          <w:i/>
          <w:lang w:eastAsia="ko-KR"/>
        </w:rPr>
      </w:pPr>
      <w:r w:rsidRPr="008B5D0C">
        <w:rPr>
          <w:i/>
          <w:lang w:eastAsia="ko-KR"/>
        </w:rPr>
        <w:t>Common TA drift rate variation is 18 bits</w:t>
      </w:r>
    </w:p>
    <w:p w14:paraId="113504C4" w14:textId="77777777" w:rsidR="00897CE4" w:rsidRPr="00897CE4" w:rsidRDefault="00897CE4" w:rsidP="00897CE4">
      <w:pPr>
        <w:pStyle w:val="ListParagraph"/>
        <w:numPr>
          <w:ilvl w:val="0"/>
          <w:numId w:val="20"/>
        </w:numPr>
        <w:rPr>
          <w:i/>
          <w:lang w:eastAsia="ko-KR"/>
        </w:rPr>
      </w:pPr>
      <w:r w:rsidRPr="008B5D0C">
        <w:rPr>
          <w:i/>
          <w:lang w:eastAsia="ko-KR"/>
        </w:rPr>
        <w:t xml:space="preserve">Common TA </w:t>
      </w:r>
      <w:r>
        <w:rPr>
          <w:i/>
          <w:lang w:eastAsia="ko-KR"/>
        </w:rPr>
        <w:t>3</w:t>
      </w:r>
      <w:r w:rsidRPr="00897CE4">
        <w:rPr>
          <w:i/>
          <w:vertAlign w:val="superscript"/>
          <w:lang w:eastAsia="ko-KR"/>
        </w:rPr>
        <w:t>rd</w:t>
      </w:r>
      <w:r>
        <w:rPr>
          <w:i/>
          <w:lang w:eastAsia="ko-KR"/>
        </w:rPr>
        <w:t xml:space="preserve"> order derivative </w:t>
      </w:r>
      <w:r w:rsidRPr="008B5D0C">
        <w:rPr>
          <w:i/>
          <w:lang w:eastAsia="ko-KR"/>
        </w:rPr>
        <w:t>is 18 bits</w:t>
      </w:r>
    </w:p>
    <w:p w14:paraId="3A049909" w14:textId="77777777" w:rsidR="00897CE4" w:rsidRDefault="00897CE4" w:rsidP="00897CE4">
      <w:pPr>
        <w:rPr>
          <w:i/>
          <w:lang w:eastAsia="ko-KR"/>
        </w:rPr>
      </w:pPr>
      <w:r>
        <w:rPr>
          <w:i/>
          <w:lang w:eastAsia="ko-KR"/>
        </w:rPr>
        <w:t>The granularities are scaled by 2</w:t>
      </w:r>
      <w:r w:rsidRPr="00424211">
        <w:rPr>
          <w:i/>
          <w:vertAlign w:val="superscript"/>
          <w:lang w:eastAsia="ko-KR"/>
        </w:rPr>
        <w:t>µ</w:t>
      </w:r>
      <w:r>
        <w:rPr>
          <w:i/>
          <w:lang w:eastAsia="ko-KR"/>
        </w:rPr>
        <w:t xml:space="preserve"> for higher numerologies</w:t>
      </w:r>
    </w:p>
    <w:p w14:paraId="02376BAD" w14:textId="77777777" w:rsidR="00B64243" w:rsidRDefault="00B64243" w:rsidP="00B64243">
      <w:pPr>
        <w:rPr>
          <w:i/>
          <w:lang w:eastAsia="ko-KR"/>
        </w:rPr>
      </w:pPr>
    </w:p>
    <w:p w14:paraId="5D9CDACF" w14:textId="7368A687" w:rsidR="006A1A7E" w:rsidRPr="00DC3FF3" w:rsidRDefault="002C41EE" w:rsidP="006A1A7E">
      <w:pPr>
        <w:rPr>
          <w:i/>
          <w:u w:val="single"/>
        </w:rPr>
      </w:pPr>
      <w:r>
        <w:rPr>
          <w:i/>
          <w:u w:val="single"/>
        </w:rPr>
        <w:t>N</w:t>
      </w:r>
      <w:r w:rsidR="006A1A7E" w:rsidRPr="00DC3FF3">
        <w:rPr>
          <w:i/>
          <w:u w:val="single"/>
        </w:rPr>
        <w:t xml:space="preserve">TA </w:t>
      </w:r>
      <w:r>
        <w:rPr>
          <w:i/>
          <w:u w:val="single"/>
        </w:rPr>
        <w:t xml:space="preserve">update / accumulation </w:t>
      </w:r>
    </w:p>
    <w:p w14:paraId="2758DEF7" w14:textId="77777777" w:rsidR="00B64243" w:rsidRPr="003F386C" w:rsidRDefault="00B64243" w:rsidP="00B64243">
      <w:pPr>
        <w:spacing w:before="120"/>
        <w:rPr>
          <w:bCs/>
          <w:i/>
        </w:rPr>
      </w:pPr>
      <w:r w:rsidRPr="003F386C">
        <w:rPr>
          <w:b/>
          <w:lang w:val="en-US"/>
        </w:rPr>
        <w:t xml:space="preserve">Proposal </w:t>
      </w:r>
      <w:r>
        <w:rPr>
          <w:b/>
          <w:lang w:val="en-US"/>
        </w:rPr>
        <w:t>3</w:t>
      </w:r>
      <w:r w:rsidRPr="003F386C">
        <w:rPr>
          <w:lang w:val="en-US"/>
        </w:rPr>
        <w:t xml:space="preserve">: </w:t>
      </w:r>
      <w:r w:rsidRPr="003F386C">
        <w:rPr>
          <w:bCs/>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3F386C">
        <w:rPr>
          <w:bCs/>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3F386C">
        <w:rPr>
          <w:bCs/>
          <w:i/>
          <w:lang w:val="en-US"/>
        </w:rPr>
        <w:t xml:space="preserve"> is updated as follows:</w:t>
      </w:r>
    </w:p>
    <w:p w14:paraId="176E6141" w14:textId="77777777" w:rsidR="00B64243" w:rsidRPr="00B40DFF" w:rsidRDefault="005F6BDA" w:rsidP="00B64243">
      <w:pPr>
        <w:pStyle w:val="ListParagraph"/>
        <w:spacing w:before="120"/>
        <w:rPr>
          <w:bCs/>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Theme="minorHAns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B64243">
        <w:rPr>
          <w:bCs/>
          <w:i/>
          <w:lang w:val="en-US"/>
        </w:rPr>
        <w:t> </w:t>
      </w:r>
      <w:r w:rsidR="00B64243" w:rsidRPr="00B40DFF">
        <w:rPr>
          <w:bCs/>
          <w:i/>
          <w:lang w:val="en-US"/>
        </w:rPr>
        <w:t xml:space="preserve"> </w:t>
      </w:r>
    </w:p>
    <w:p w14:paraId="00D160F8" w14:textId="77777777" w:rsidR="00B64243" w:rsidRDefault="00B64243" w:rsidP="006A1A7E">
      <w:pPr>
        <w:rPr>
          <w:i/>
          <w:u w:val="single"/>
        </w:rPr>
      </w:pPr>
    </w:p>
    <w:p w14:paraId="5781B0CD" w14:textId="231B576F" w:rsidR="006A1A7E" w:rsidRPr="00DC3FF3" w:rsidRDefault="00AE1067" w:rsidP="006A1A7E">
      <w:pPr>
        <w:rPr>
          <w:i/>
          <w:u w:val="single"/>
        </w:rPr>
      </w:pPr>
      <w:r w:rsidRPr="00AE1067">
        <w:rPr>
          <w:i/>
          <w:u w:val="single"/>
        </w:rPr>
        <w:t>NTN UE Time Alignment Timers</w:t>
      </w:r>
      <w:r>
        <w:rPr>
          <w:i/>
          <w:u w:val="single"/>
        </w:rPr>
        <w:t>:</w:t>
      </w:r>
    </w:p>
    <w:p w14:paraId="045426AD" w14:textId="77777777" w:rsidR="00B64243" w:rsidRDefault="00B64243" w:rsidP="00B64243">
      <w:pPr>
        <w:pStyle w:val="Doc-text2"/>
        <w:spacing w:after="0"/>
        <w:ind w:left="0" w:firstLine="0"/>
        <w:rPr>
          <w:rFonts w:ascii="Times New Roman" w:hAnsi="Times New Roman" w:cs="Times New Roman"/>
          <w:i/>
          <w:color w:val="000000" w:themeColor="text1"/>
          <w:sz w:val="20"/>
          <w:szCs w:val="20"/>
          <w:lang w:val="en-GB" w:eastAsia="ko-KR"/>
        </w:rPr>
      </w:pPr>
      <w:r w:rsidRPr="00784CA4">
        <w:rPr>
          <w:rFonts w:ascii="Times New Roman" w:hAnsi="Times New Roman" w:cs="Times New Roman"/>
          <w:b/>
          <w:i/>
          <w:color w:val="000000" w:themeColor="text1"/>
          <w:sz w:val="20"/>
          <w:szCs w:val="20"/>
          <w:lang w:val="en-GB" w:eastAsia="ko-KR"/>
        </w:rPr>
        <w:t xml:space="preserve">Observation </w:t>
      </w:r>
      <w:r>
        <w:rPr>
          <w:rFonts w:ascii="Times New Roman" w:hAnsi="Times New Roman" w:cs="Times New Roman"/>
          <w:b/>
          <w:i/>
          <w:color w:val="000000" w:themeColor="text1"/>
          <w:sz w:val="20"/>
          <w:szCs w:val="20"/>
          <w:lang w:val="en-GB" w:eastAsia="ko-KR"/>
        </w:rPr>
        <w:t>3</w:t>
      </w:r>
      <w:r w:rsidRPr="00784CA4">
        <w:rPr>
          <w:rFonts w:ascii="Times New Roman" w:hAnsi="Times New Roman" w:cs="Times New Roman"/>
          <w:i/>
          <w:color w:val="000000" w:themeColor="text1"/>
          <w:sz w:val="20"/>
          <w:szCs w:val="20"/>
          <w:lang w:val="en-GB" w:eastAsia="ko-KR"/>
        </w:rPr>
        <w:t xml:space="preserve">: A </w:t>
      </w:r>
      <w:r w:rsidRPr="00784CA4">
        <w:rPr>
          <w:rFonts w:ascii="Times New Roman" w:eastAsia="+mn-ea" w:hAnsi="Times New Roman" w:cs="Times New Roman"/>
          <w:i/>
          <w:color w:val="000000" w:themeColor="text1"/>
          <w:kern w:val="24"/>
          <w:sz w:val="20"/>
          <w:szCs w:val="20"/>
          <w:lang w:val="en-GB"/>
        </w:rPr>
        <w:t xml:space="preserve">prediction time of 30 seconds </w:t>
      </w:r>
      <w:r>
        <w:rPr>
          <w:rFonts w:ascii="Times New Roman" w:eastAsia="+mn-ea" w:hAnsi="Times New Roman" w:cs="Times New Roman"/>
          <w:i/>
          <w:color w:val="000000" w:themeColor="text1"/>
          <w:kern w:val="24"/>
          <w:sz w:val="20"/>
          <w:szCs w:val="20"/>
          <w:lang w:val="en-GB"/>
        </w:rPr>
        <w:t xml:space="preserve">in the UE </w:t>
      </w:r>
      <w:r w:rsidRPr="00784CA4">
        <w:rPr>
          <w:rFonts w:ascii="Times New Roman" w:eastAsia="+mn-ea" w:hAnsi="Times New Roman" w:cs="Times New Roman"/>
          <w:i/>
          <w:color w:val="000000" w:themeColor="text1"/>
          <w:kern w:val="24"/>
          <w:sz w:val="20"/>
          <w:szCs w:val="20"/>
          <w:lang w:val="en-GB"/>
        </w:rPr>
        <w:t xml:space="preserve">with  </w:t>
      </w:r>
      <w:r w:rsidRPr="00784CA4">
        <w:rPr>
          <w:rFonts w:ascii="Times New Roman" w:hAnsi="Times New Roman" w:cs="Times New Roman"/>
          <w:i/>
          <w:color w:val="000000" w:themeColor="text1"/>
          <w:sz w:val="20"/>
          <w:szCs w:val="20"/>
          <w:lang w:eastAsia="ko-KR"/>
        </w:rPr>
        <w:t>maximum common delay error 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and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 xml:space="preserve">maximum delay error </w:t>
      </w:r>
      <w:r w:rsidRPr="00784CA4">
        <w:rPr>
          <w:rFonts w:ascii="Times New Roman" w:hAnsi="Times New Roman" w:cs="Times New Roman"/>
          <w:i/>
          <w:color w:val="000000" w:themeColor="text1"/>
          <w:sz w:val="20"/>
          <w:szCs w:val="20"/>
          <w:lang w:val="en-GB" w:eastAsia="ko-KR"/>
        </w:rPr>
        <w:t xml:space="preserve">over the service link </w:t>
      </w:r>
      <w:r w:rsidRPr="00784CA4">
        <w:rPr>
          <w:rFonts w:ascii="Times New Roman" w:hAnsi="Times New Roman" w:cs="Times New Roman"/>
          <w:i/>
          <w:color w:val="000000" w:themeColor="text1"/>
          <w:sz w:val="20"/>
          <w:szCs w:val="20"/>
          <w:lang w:eastAsia="ko-KR"/>
        </w:rPr>
        <w:t>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can be achieved. </w:t>
      </w:r>
    </w:p>
    <w:p w14:paraId="2B5C7FAC" w14:textId="77777777" w:rsidR="00B64243" w:rsidRDefault="00B64243" w:rsidP="00B64243">
      <w:pPr>
        <w:pStyle w:val="Doc-text2"/>
        <w:spacing w:after="0"/>
        <w:ind w:left="0" w:firstLine="0"/>
        <w:rPr>
          <w:rFonts w:ascii="Times New Roman" w:hAnsi="Times New Roman" w:cs="Times New Roman"/>
          <w:i/>
          <w:color w:val="000000" w:themeColor="text1"/>
          <w:sz w:val="20"/>
          <w:szCs w:val="20"/>
          <w:lang w:val="en-GB" w:eastAsia="ko-KR"/>
        </w:rPr>
      </w:pPr>
    </w:p>
    <w:p w14:paraId="169AA9E3" w14:textId="77777777" w:rsidR="00B64243" w:rsidRPr="00784CA4" w:rsidRDefault="00B64243" w:rsidP="00B64243">
      <w:pPr>
        <w:pStyle w:val="Doc-text2"/>
        <w:spacing w:after="0"/>
        <w:ind w:left="0" w:firstLine="0"/>
        <w:rPr>
          <w:rFonts w:ascii="Times New Roman" w:hAnsi="Times New Roman" w:cs="Times New Roman"/>
          <w:i/>
          <w:color w:val="000000" w:themeColor="text1"/>
          <w:sz w:val="20"/>
          <w:szCs w:val="20"/>
          <w:lang w:val="en-GB" w:eastAsia="ko-KR"/>
        </w:rPr>
      </w:pPr>
      <w:r w:rsidRPr="001405D5">
        <w:rPr>
          <w:rFonts w:ascii="Times New Roman" w:hAnsi="Times New Roman" w:cs="Times New Roman"/>
          <w:b/>
          <w:i/>
          <w:color w:val="000000" w:themeColor="text1"/>
          <w:sz w:val="20"/>
          <w:szCs w:val="20"/>
          <w:lang w:val="en-GB" w:eastAsia="ko-KR"/>
        </w:rPr>
        <w:t>Observation 4</w:t>
      </w:r>
      <w:r>
        <w:rPr>
          <w:rFonts w:ascii="Times New Roman" w:hAnsi="Times New Roman" w:cs="Times New Roman"/>
          <w:i/>
          <w:color w:val="000000" w:themeColor="text1"/>
          <w:sz w:val="20"/>
          <w:szCs w:val="20"/>
          <w:lang w:val="en-GB" w:eastAsia="ko-KR"/>
        </w:rPr>
        <w:t>: The prediction time in the NTN Contrl Center should be at least equal or greater than a typical UE prediction time of 30 seconds since the Gateway/gNB system has higher processing capability for long-term prediction of satellite position and velocity..</w:t>
      </w:r>
    </w:p>
    <w:p w14:paraId="467434BB" w14:textId="77777777" w:rsidR="00B64243" w:rsidRDefault="00B64243" w:rsidP="00B64243">
      <w:pPr>
        <w:pStyle w:val="Doc-text2"/>
        <w:spacing w:after="0"/>
        <w:ind w:left="0" w:firstLine="0"/>
        <w:rPr>
          <w:rFonts w:ascii="Times New Roman" w:hAnsi="Times New Roman" w:cs="Times New Roman"/>
          <w:sz w:val="20"/>
          <w:szCs w:val="20"/>
          <w:lang w:val="en-GB" w:eastAsia="ko-KR"/>
        </w:rPr>
      </w:pPr>
    </w:p>
    <w:p w14:paraId="7317C229" w14:textId="77777777" w:rsidR="00B64243" w:rsidRDefault="00B64243" w:rsidP="00B64243">
      <w:pPr>
        <w:pStyle w:val="Doc-text2"/>
        <w:spacing w:after="0"/>
        <w:ind w:left="0" w:firstLine="0"/>
        <w:rPr>
          <w:rFonts w:ascii="Times New Roman" w:eastAsia="+mn-ea" w:hAnsi="Times New Roman" w:cs="Times New Roman"/>
          <w:i/>
          <w:color w:val="000000"/>
          <w:kern w:val="24"/>
          <w:sz w:val="20"/>
          <w:szCs w:val="20"/>
          <w:lang w:val="en-GB"/>
        </w:rPr>
      </w:pPr>
      <w:r w:rsidRPr="00763724">
        <w:rPr>
          <w:rFonts w:ascii="Times New Roman" w:eastAsia="+mn-ea" w:hAnsi="Times New Roman" w:cs="Times New Roman"/>
          <w:b/>
          <w:i/>
          <w:color w:val="000000"/>
          <w:kern w:val="24"/>
          <w:sz w:val="20"/>
          <w:szCs w:val="20"/>
          <w:lang w:val="en-GB"/>
        </w:rPr>
        <w:lastRenderedPageBreak/>
        <w:t xml:space="preserve">Proposal </w:t>
      </w:r>
      <w:r>
        <w:rPr>
          <w:rFonts w:ascii="Times New Roman" w:eastAsia="+mn-ea" w:hAnsi="Times New Roman" w:cs="Times New Roman"/>
          <w:b/>
          <w:i/>
          <w:color w:val="000000"/>
          <w:kern w:val="24"/>
          <w:sz w:val="20"/>
          <w:szCs w:val="20"/>
          <w:lang w:val="en-GB"/>
        </w:rPr>
        <w:t>4</w:t>
      </w:r>
      <w:r w:rsidRPr="00763724">
        <w:rPr>
          <w:rFonts w:ascii="Times New Roman" w:eastAsia="+mn-ea" w:hAnsi="Times New Roman" w:cs="Times New Roman"/>
          <w:i/>
          <w:color w:val="000000"/>
          <w:kern w:val="24"/>
          <w:sz w:val="20"/>
          <w:szCs w:val="20"/>
          <w:lang w:val="en-GB"/>
        </w:rPr>
        <w:t xml:space="preserve">: </w:t>
      </w:r>
      <w:r w:rsidRPr="00763724">
        <w:rPr>
          <w:rFonts w:ascii="Times New Roman" w:eastAsia="+mn-ea" w:hAnsi="Times New Roman" w:cs="Times New Roman" w:hint="eastAsia"/>
          <w:i/>
          <w:color w:val="000000"/>
          <w:kern w:val="24"/>
          <w:sz w:val="20"/>
          <w:szCs w:val="20"/>
          <w:lang w:val="en-GB"/>
        </w:rPr>
        <w:t xml:space="preserve">A </w:t>
      </w:r>
      <w:r w:rsidRPr="00763724">
        <w:rPr>
          <w:rFonts w:ascii="Times New Roman" w:eastAsia="+mn-ea" w:hAnsi="Times New Roman" w:cs="Times New Roman"/>
          <w:i/>
          <w:color w:val="000000"/>
          <w:kern w:val="24"/>
          <w:sz w:val="20"/>
          <w:szCs w:val="20"/>
          <w:lang w:val="en-GB"/>
        </w:rPr>
        <w:t xml:space="preserve">single time alignment </w:t>
      </w:r>
      <w:r w:rsidRPr="00763724">
        <w:rPr>
          <w:rFonts w:ascii="Times New Roman" w:eastAsia="+mn-ea" w:hAnsi="Times New Roman" w:cs="Times New Roman" w:hint="eastAsia"/>
          <w:i/>
          <w:color w:val="000000"/>
          <w:kern w:val="24"/>
          <w:sz w:val="20"/>
          <w:szCs w:val="20"/>
          <w:lang w:val="en-GB"/>
        </w:rPr>
        <w:t xml:space="preserve">validity timer </w:t>
      </w:r>
      <w:r w:rsidRPr="00763724">
        <w:rPr>
          <w:rFonts w:ascii="Times New Roman" w:eastAsia="+mn-ea" w:hAnsi="Times New Roman" w:cs="Times New Roman"/>
          <w:i/>
          <w:color w:val="000000"/>
          <w:kern w:val="24"/>
          <w:sz w:val="20"/>
          <w:szCs w:val="20"/>
          <w:lang w:val="en-GB"/>
        </w:rPr>
        <w:t xml:space="preserve">is </w:t>
      </w:r>
      <w:r w:rsidRPr="00763724">
        <w:rPr>
          <w:rFonts w:ascii="Times New Roman" w:eastAsia="+mn-ea" w:hAnsi="Times New Roman" w:cs="Times New Roman" w:hint="eastAsia"/>
          <w:i/>
          <w:color w:val="000000"/>
          <w:kern w:val="24"/>
          <w:sz w:val="20"/>
          <w:szCs w:val="20"/>
          <w:lang w:val="en-GB"/>
        </w:rPr>
        <w:t xml:space="preserve">configured by the network </w:t>
      </w:r>
      <w:r>
        <w:rPr>
          <w:rFonts w:ascii="Times New Roman" w:eastAsia="+mn-ea" w:hAnsi="Times New Roman" w:cs="Times New Roman"/>
          <w:i/>
          <w:color w:val="000000"/>
          <w:kern w:val="24"/>
          <w:sz w:val="20"/>
          <w:szCs w:val="20"/>
          <w:lang w:val="en-GB"/>
        </w:rPr>
        <w:t xml:space="preserve">with </w:t>
      </w:r>
    </w:p>
    <w:p w14:paraId="71808758" w14:textId="77777777" w:rsidR="00B64243" w:rsidRDefault="00B64243"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 xml:space="preserve">Value range [30, 60, 90, 120, 180, 240, 300] </w:t>
      </w:r>
    </w:p>
    <w:p w14:paraId="6AD51CE6" w14:textId="77777777" w:rsidR="00B64243" w:rsidRDefault="00B64243"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Unit is second</w:t>
      </w:r>
    </w:p>
    <w:p w14:paraId="0CC28CFB" w14:textId="77777777" w:rsidR="00B64243" w:rsidRDefault="00B64243"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Per cell</w:t>
      </w:r>
    </w:p>
    <w:p w14:paraId="1EA7428A" w14:textId="77777777" w:rsidR="00B64243" w:rsidRDefault="00B64243" w:rsidP="000451FA">
      <w:pPr>
        <w:pStyle w:val="Doc-text2"/>
        <w:numPr>
          <w:ilvl w:val="0"/>
          <w:numId w:val="28"/>
        </w:numPr>
        <w:spacing w:after="0"/>
        <w:rPr>
          <w:rFonts w:ascii="Times New Roman" w:eastAsia="+mn-ea" w:hAnsi="Times New Roman" w:cs="Times New Roman"/>
          <w:i/>
          <w:color w:val="000000"/>
          <w:kern w:val="24"/>
          <w:sz w:val="20"/>
          <w:szCs w:val="20"/>
          <w:lang w:val="en-GB"/>
        </w:rPr>
      </w:pPr>
      <w:r>
        <w:rPr>
          <w:rFonts w:ascii="Times New Roman" w:eastAsia="+mn-ea" w:hAnsi="Times New Roman" w:cs="Times New Roman"/>
          <w:i/>
          <w:color w:val="000000"/>
          <w:kern w:val="24"/>
          <w:sz w:val="20"/>
          <w:szCs w:val="20"/>
          <w:lang w:val="en-GB"/>
        </w:rPr>
        <w:t>Default value is 300</w:t>
      </w:r>
    </w:p>
    <w:p w14:paraId="5CBA40CD" w14:textId="77777777" w:rsidR="00B64243" w:rsidRDefault="00B64243" w:rsidP="00B64243">
      <w:pPr>
        <w:pStyle w:val="Doc-text2"/>
        <w:spacing w:after="0"/>
        <w:ind w:left="0" w:firstLine="0"/>
        <w:rPr>
          <w:rFonts w:ascii="Times New Roman" w:eastAsia="+mn-ea" w:hAnsi="Times New Roman" w:cs="Times New Roman"/>
          <w:i/>
          <w:color w:val="000000"/>
          <w:kern w:val="24"/>
          <w:sz w:val="20"/>
          <w:szCs w:val="20"/>
          <w:lang w:val="en-GB"/>
        </w:rPr>
      </w:pPr>
    </w:p>
    <w:p w14:paraId="27021582" w14:textId="77777777" w:rsidR="006A1A7E" w:rsidRDefault="006A1A7E" w:rsidP="006A1A7E">
      <w:pPr>
        <w:rPr>
          <w:i/>
          <w:u w:val="single"/>
        </w:rPr>
      </w:pPr>
      <w:r w:rsidRPr="00DC3FF3">
        <w:rPr>
          <w:i/>
          <w:u w:val="single"/>
        </w:rPr>
        <w:t>Indication of common frequency pre-compensation offset on DL service link</w:t>
      </w:r>
    </w:p>
    <w:p w14:paraId="2B204D9B" w14:textId="77777777" w:rsidR="00B64243" w:rsidRPr="00B64243" w:rsidRDefault="00B64243" w:rsidP="00B64243">
      <w:pPr>
        <w:pStyle w:val="Doc-text2"/>
        <w:spacing w:after="0"/>
        <w:ind w:left="0" w:firstLine="0"/>
        <w:rPr>
          <w:rFonts w:ascii="Times New Roman" w:eastAsia="+mn-ea" w:hAnsi="Times New Roman" w:cs="Times New Roman"/>
          <w:i/>
          <w:color w:val="000000"/>
          <w:kern w:val="24"/>
          <w:sz w:val="20"/>
          <w:szCs w:val="20"/>
          <w:lang w:val="en-GB"/>
        </w:rPr>
      </w:pPr>
      <w:r w:rsidRPr="00B64243">
        <w:rPr>
          <w:rFonts w:ascii="Times New Roman" w:eastAsia="+mn-ea" w:hAnsi="Times New Roman" w:cs="Times New Roman"/>
          <w:b/>
          <w:i/>
          <w:color w:val="000000"/>
          <w:kern w:val="24"/>
          <w:sz w:val="20"/>
          <w:szCs w:val="20"/>
          <w:lang w:val="en-GB"/>
        </w:rPr>
        <w:t xml:space="preserve">Observation 5: </w:t>
      </w:r>
      <w:r w:rsidRPr="00B64243">
        <w:rPr>
          <w:rFonts w:ascii="Times New Roman" w:eastAsia="+mn-ea" w:hAnsi="Times New Roman" w:cs="Times New Roman"/>
          <w:i/>
          <w:color w:val="000000"/>
          <w:kern w:val="24"/>
          <w:sz w:val="20"/>
          <w:szCs w:val="20"/>
          <w:lang w:val="en-GB"/>
        </w:rPr>
        <w:t>The degradation due to Feeder Link delay drift is not marginal for initial access. For connected mode, the feeder link delay drift has to be known to the UE to avoid performance degradation for DL demodulation.</w:t>
      </w:r>
    </w:p>
    <w:p w14:paraId="114E05F5" w14:textId="77777777" w:rsidR="00B64243" w:rsidRPr="00B64243" w:rsidRDefault="00B64243" w:rsidP="00B64243">
      <w:pPr>
        <w:pStyle w:val="Doc-text2"/>
        <w:spacing w:after="0"/>
        <w:ind w:left="0" w:firstLine="0"/>
        <w:rPr>
          <w:rFonts w:ascii="Times New Roman" w:eastAsia="+mn-ea" w:hAnsi="Times New Roman" w:cs="Times New Roman"/>
          <w:b/>
          <w:i/>
          <w:color w:val="000000"/>
          <w:kern w:val="24"/>
          <w:sz w:val="20"/>
          <w:szCs w:val="20"/>
          <w:lang w:val="en-GB"/>
        </w:rPr>
      </w:pPr>
    </w:p>
    <w:p w14:paraId="794748E3" w14:textId="77777777" w:rsidR="00B64243" w:rsidRPr="00B64243" w:rsidRDefault="00B64243" w:rsidP="00B64243">
      <w:pPr>
        <w:pStyle w:val="Doc-text2"/>
        <w:spacing w:after="0"/>
        <w:ind w:left="0" w:firstLine="0"/>
        <w:rPr>
          <w:rFonts w:ascii="Times New Roman" w:eastAsia="+mn-ea" w:hAnsi="Times New Roman" w:cs="Times New Roman"/>
          <w:i/>
          <w:color w:val="000000"/>
          <w:kern w:val="24"/>
          <w:sz w:val="20"/>
          <w:szCs w:val="20"/>
          <w:lang w:val="en-GB"/>
        </w:rPr>
      </w:pPr>
      <w:r w:rsidRPr="00B64243">
        <w:rPr>
          <w:rFonts w:ascii="Times New Roman" w:eastAsia="+mn-ea" w:hAnsi="Times New Roman" w:cs="Times New Roman"/>
          <w:b/>
          <w:i/>
          <w:color w:val="000000"/>
          <w:kern w:val="24"/>
          <w:sz w:val="20"/>
          <w:szCs w:val="20"/>
          <w:lang w:val="en-GB"/>
        </w:rPr>
        <w:t xml:space="preserve">Observation 6: </w:t>
      </w:r>
      <w:r w:rsidRPr="00B64243">
        <w:rPr>
          <w:rFonts w:ascii="Times New Roman" w:eastAsia="+mn-ea" w:hAnsi="Times New Roman" w:cs="Times New Roman"/>
          <w:i/>
          <w:color w:val="000000"/>
          <w:kern w:val="24"/>
          <w:sz w:val="20"/>
          <w:szCs w:val="20"/>
          <w:lang w:val="en-GB"/>
        </w:rPr>
        <w:t>There are significant benefits if DL frequency compensation for the service link Doppler is not supported:</w:t>
      </w:r>
    </w:p>
    <w:p w14:paraId="3EC43835" w14:textId="77777777" w:rsidR="00B64243" w:rsidRPr="00B64243" w:rsidRDefault="00B64243" w:rsidP="000451FA">
      <w:pPr>
        <w:pStyle w:val="Doc-text2"/>
        <w:numPr>
          <w:ilvl w:val="0"/>
          <w:numId w:val="30"/>
        </w:numPr>
        <w:spacing w:after="0"/>
        <w:rPr>
          <w:rFonts w:ascii="Times New Roman" w:eastAsia="+mn-ea" w:hAnsi="Times New Roman" w:cs="Times New Roman"/>
          <w:i/>
          <w:color w:val="000000"/>
          <w:kern w:val="24"/>
          <w:sz w:val="20"/>
          <w:szCs w:val="20"/>
          <w:lang w:val="en-GB"/>
        </w:rPr>
      </w:pPr>
      <w:r w:rsidRPr="00B64243">
        <w:rPr>
          <w:rFonts w:ascii="Times New Roman" w:eastAsia="+mn-ea" w:hAnsi="Times New Roman" w:cs="Times New Roman"/>
          <w:i/>
          <w:color w:val="000000"/>
          <w:kern w:val="24"/>
          <w:sz w:val="20"/>
          <w:szCs w:val="20"/>
          <w:lang w:val="en-GB"/>
        </w:rPr>
        <w:t>High update rate of DL common frequency parameters NTN SIB by UE is not needed.</w:t>
      </w:r>
    </w:p>
    <w:p w14:paraId="08AD19F5" w14:textId="77777777" w:rsidR="00B64243" w:rsidRPr="00B64243" w:rsidRDefault="00B64243" w:rsidP="000451FA">
      <w:pPr>
        <w:pStyle w:val="Doc-text2"/>
        <w:numPr>
          <w:ilvl w:val="0"/>
          <w:numId w:val="30"/>
        </w:numPr>
        <w:spacing w:after="0"/>
        <w:rPr>
          <w:rFonts w:ascii="Times New Roman" w:eastAsia="+mn-ea" w:hAnsi="Times New Roman" w:cs="Times New Roman"/>
          <w:i/>
          <w:color w:val="000000"/>
          <w:kern w:val="24"/>
          <w:sz w:val="20"/>
          <w:szCs w:val="20"/>
          <w:lang w:val="en-GB"/>
        </w:rPr>
      </w:pPr>
      <w:r w:rsidRPr="00B64243">
        <w:rPr>
          <w:rFonts w:ascii="Times New Roman" w:eastAsia="+mn-ea" w:hAnsi="Times New Roman" w:cs="Times New Roman"/>
          <w:i/>
          <w:color w:val="000000"/>
          <w:kern w:val="24"/>
          <w:sz w:val="20"/>
          <w:szCs w:val="20"/>
          <w:lang w:val="en-GB"/>
        </w:rPr>
        <w:t>Doppler Frequency shift discontinuity when switching the beam is avoided if DL common frequency compensation is not applied, which greatly simplifies AFC implementation for frequency tracking, cell search and cell measurement.</w:t>
      </w:r>
    </w:p>
    <w:p w14:paraId="73C9712A" w14:textId="06AE556D" w:rsidR="00B64243" w:rsidRPr="00B64243" w:rsidRDefault="00B64243" w:rsidP="000451FA">
      <w:pPr>
        <w:pStyle w:val="Doc-text2"/>
        <w:numPr>
          <w:ilvl w:val="0"/>
          <w:numId w:val="30"/>
        </w:numPr>
        <w:spacing w:after="0"/>
        <w:rPr>
          <w:rFonts w:ascii="Times New Roman" w:eastAsia="+mn-ea" w:hAnsi="Times New Roman" w:cs="Times New Roman"/>
          <w:i/>
          <w:color w:val="000000"/>
          <w:kern w:val="24"/>
          <w:sz w:val="20"/>
          <w:szCs w:val="20"/>
          <w:lang w:val="en-GB"/>
        </w:rPr>
      </w:pPr>
      <w:r w:rsidRPr="00B64243">
        <w:rPr>
          <w:rFonts w:ascii="Times New Roman" w:eastAsia="+mn-ea" w:hAnsi="Times New Roman" w:cs="Times New Roman"/>
          <w:i/>
          <w:color w:val="000000"/>
          <w:kern w:val="24"/>
          <w:sz w:val="20"/>
          <w:szCs w:val="20"/>
          <w:lang w:val="en-GB"/>
        </w:rPr>
        <w:t>Signalling overhead and complexity for indication of common Doppler shift pre-compensation for earth-moving be</w:t>
      </w:r>
      <w:r>
        <w:rPr>
          <w:rFonts w:ascii="Times New Roman" w:eastAsia="+mn-ea" w:hAnsi="Times New Roman" w:cs="Times New Roman"/>
          <w:i/>
          <w:color w:val="000000"/>
          <w:kern w:val="24"/>
          <w:sz w:val="20"/>
          <w:szCs w:val="20"/>
          <w:lang w:val="en-GB"/>
        </w:rPr>
        <w:t>am</w:t>
      </w:r>
      <w:r w:rsidRPr="00B64243">
        <w:rPr>
          <w:rFonts w:ascii="Times New Roman" w:eastAsia="+mn-ea" w:hAnsi="Times New Roman" w:cs="Times New Roman"/>
          <w:i/>
          <w:color w:val="000000"/>
          <w:kern w:val="24"/>
          <w:sz w:val="20"/>
          <w:szCs w:val="20"/>
          <w:lang w:val="en-GB"/>
        </w:rPr>
        <w:t>s and earth-fixed beams.</w:t>
      </w:r>
    </w:p>
    <w:p w14:paraId="12075C0F" w14:textId="77777777" w:rsidR="00B64243" w:rsidRPr="00B64243" w:rsidRDefault="00B64243" w:rsidP="00B64243">
      <w:pPr>
        <w:pStyle w:val="Doc-text2"/>
        <w:spacing w:after="0"/>
        <w:ind w:left="0" w:firstLine="0"/>
        <w:rPr>
          <w:rFonts w:ascii="Times New Roman" w:eastAsia="+mn-ea" w:hAnsi="Times New Roman" w:cs="Times New Roman"/>
          <w:b/>
          <w:i/>
          <w:color w:val="000000"/>
          <w:kern w:val="24"/>
          <w:sz w:val="20"/>
          <w:szCs w:val="20"/>
          <w:lang w:val="en-GB"/>
        </w:rPr>
      </w:pPr>
    </w:p>
    <w:p w14:paraId="3F637268" w14:textId="77777777" w:rsidR="00B64243" w:rsidRPr="00B64243" w:rsidRDefault="00B64243" w:rsidP="00B64243">
      <w:pPr>
        <w:pStyle w:val="Doc-text2"/>
        <w:spacing w:after="0"/>
        <w:ind w:left="0" w:firstLine="0"/>
        <w:rPr>
          <w:rFonts w:ascii="Times New Roman" w:eastAsia="+mn-ea" w:hAnsi="Times New Roman" w:cs="Times New Roman"/>
          <w:b/>
          <w:i/>
          <w:color w:val="000000"/>
          <w:kern w:val="24"/>
          <w:sz w:val="20"/>
          <w:szCs w:val="20"/>
          <w:lang w:val="en-GB"/>
        </w:rPr>
      </w:pPr>
      <w:r w:rsidRPr="00B64243">
        <w:rPr>
          <w:rFonts w:ascii="Times New Roman" w:eastAsia="+mn-ea" w:hAnsi="Times New Roman" w:cs="Times New Roman"/>
          <w:b/>
          <w:i/>
          <w:color w:val="000000"/>
          <w:kern w:val="24"/>
          <w:sz w:val="20"/>
          <w:szCs w:val="20"/>
          <w:lang w:val="en-GB"/>
        </w:rPr>
        <w:t xml:space="preserve">Proposal 5: </w:t>
      </w:r>
      <w:r w:rsidRPr="00B64243">
        <w:rPr>
          <w:rFonts w:ascii="Times New Roman" w:eastAsia="+mn-ea" w:hAnsi="Times New Roman" w:cs="Times New Roman"/>
          <w:i/>
          <w:color w:val="000000"/>
          <w:kern w:val="24"/>
          <w:sz w:val="20"/>
          <w:szCs w:val="20"/>
          <w:lang w:val="en-GB"/>
        </w:rPr>
        <w:t>For connected mode, the feeder link delay drift is indicated.</w:t>
      </w:r>
    </w:p>
    <w:p w14:paraId="6528DA25" w14:textId="77777777" w:rsidR="00B64243" w:rsidRPr="00B64243" w:rsidRDefault="00B64243" w:rsidP="00B64243">
      <w:pPr>
        <w:pStyle w:val="Doc-text2"/>
        <w:spacing w:after="0"/>
        <w:ind w:left="0" w:firstLine="0"/>
        <w:rPr>
          <w:rFonts w:ascii="Times New Roman" w:eastAsia="+mn-ea" w:hAnsi="Times New Roman" w:cs="Times New Roman"/>
          <w:b/>
          <w:i/>
          <w:color w:val="000000"/>
          <w:kern w:val="24"/>
          <w:sz w:val="20"/>
          <w:szCs w:val="20"/>
          <w:lang w:val="en-GB"/>
        </w:rPr>
      </w:pPr>
    </w:p>
    <w:p w14:paraId="6B459987" w14:textId="77777777" w:rsidR="00B64243" w:rsidRPr="00B64243" w:rsidRDefault="00B64243" w:rsidP="00B64243">
      <w:pPr>
        <w:pStyle w:val="Doc-text2"/>
        <w:spacing w:after="0"/>
        <w:ind w:left="0" w:firstLine="0"/>
        <w:rPr>
          <w:rFonts w:ascii="Times New Roman" w:eastAsia="+mn-ea" w:hAnsi="Times New Roman" w:cs="Times New Roman"/>
          <w:b/>
          <w:i/>
          <w:color w:val="000000"/>
          <w:kern w:val="24"/>
          <w:sz w:val="20"/>
          <w:szCs w:val="20"/>
          <w:lang w:val="en-GB"/>
        </w:rPr>
      </w:pPr>
      <w:r w:rsidRPr="00B64243">
        <w:rPr>
          <w:rFonts w:ascii="Times New Roman" w:eastAsia="+mn-ea" w:hAnsi="Times New Roman" w:cs="Times New Roman"/>
          <w:b/>
          <w:i/>
          <w:color w:val="000000"/>
          <w:kern w:val="24"/>
          <w:sz w:val="20"/>
          <w:szCs w:val="20"/>
          <w:lang w:val="en-GB"/>
        </w:rPr>
        <w:t xml:space="preserve">Proposal 6: </w:t>
      </w:r>
      <w:r w:rsidRPr="00B64243">
        <w:rPr>
          <w:rFonts w:ascii="Times New Roman" w:eastAsia="+mn-ea" w:hAnsi="Times New Roman" w:cs="Times New Roman"/>
          <w:i/>
          <w:color w:val="000000"/>
          <w:kern w:val="24"/>
          <w:sz w:val="20"/>
          <w:szCs w:val="20"/>
          <w:lang w:val="en-GB"/>
        </w:rPr>
        <w:t>DL frequency compensation for the service link Doppler is not supported.</w:t>
      </w:r>
    </w:p>
    <w:p w14:paraId="5B658BAD" w14:textId="77777777" w:rsidR="00181042" w:rsidRPr="00B64243" w:rsidRDefault="00181042" w:rsidP="001A63B0">
      <w:pPr>
        <w:pStyle w:val="NormalWeb"/>
        <w:spacing w:before="0" w:beforeAutospacing="0" w:after="0" w:afterAutospacing="0"/>
        <w:rPr>
          <w:b/>
          <w:i/>
          <w:sz w:val="22"/>
          <w:lang w:val="en-GB"/>
        </w:rPr>
      </w:pPr>
    </w:p>
    <w:p w14:paraId="35BCC0D8" w14:textId="77777777" w:rsidR="006A1A7E" w:rsidRDefault="006A1A7E" w:rsidP="006A1A7E">
      <w:pPr>
        <w:rPr>
          <w:i/>
          <w:u w:val="single"/>
        </w:rPr>
      </w:pPr>
      <w:r w:rsidRPr="00DC3FF3">
        <w:rPr>
          <w:i/>
          <w:u w:val="single"/>
        </w:rPr>
        <w:t>Serving satellite ephemeris format</w:t>
      </w:r>
    </w:p>
    <w:p w14:paraId="12C5E919" w14:textId="77777777" w:rsidR="00B64243" w:rsidRDefault="00B64243" w:rsidP="00B64243">
      <w:pPr>
        <w:pStyle w:val="BodyText"/>
        <w:rPr>
          <w:i/>
          <w:lang w:val="en-US"/>
        </w:rPr>
      </w:pPr>
      <w:r w:rsidRPr="00884B7A">
        <w:rPr>
          <w:b/>
          <w:i/>
          <w:lang w:val="en-US"/>
        </w:rPr>
        <w:t>Proposal 7</w:t>
      </w:r>
      <w:r w:rsidRPr="00884B7A">
        <w:rPr>
          <w:i/>
          <w:lang w:val="en-US"/>
        </w:rPr>
        <w:t>: Confirm RAN1#106bis-e working assumption to support serving satellite ephemeris format bit allocations for LEO/MEO/GEO based non-terrestrial access network</w:t>
      </w:r>
    </w:p>
    <w:p w14:paraId="10C98F9E" w14:textId="6B9C9FCE" w:rsidR="002C41EE" w:rsidRDefault="00B64243" w:rsidP="006A1A7E">
      <w:pPr>
        <w:rPr>
          <w:i/>
          <w:u w:val="single"/>
        </w:rPr>
      </w:pPr>
      <w:bookmarkStart w:id="4" w:name="_GoBack"/>
      <w:bookmarkEnd w:id="4"/>
      <w:r w:rsidRPr="00B64243">
        <w:rPr>
          <w:i/>
          <w:u w:val="single"/>
        </w:rPr>
        <w:t xml:space="preserve">Serving satellite </w:t>
      </w:r>
      <w:r w:rsidR="00EB35FA">
        <w:rPr>
          <w:i/>
          <w:u w:val="single"/>
        </w:rPr>
        <w:t>ephemris Epoch time</w:t>
      </w:r>
    </w:p>
    <w:p w14:paraId="72AB9C0B" w14:textId="77777777" w:rsidR="00EB35FA" w:rsidRDefault="00EB35FA" w:rsidP="00EB35FA">
      <w:pPr>
        <w:pStyle w:val="BodyText"/>
        <w:rPr>
          <w:i/>
          <w:lang w:val="en-US"/>
        </w:rPr>
      </w:pPr>
      <w:r w:rsidRPr="00EB35FA">
        <w:rPr>
          <w:b/>
          <w:i/>
          <w:lang w:val="en-US"/>
        </w:rPr>
        <w:t>Proposal 8</w:t>
      </w:r>
      <w:r>
        <w:rPr>
          <w:i/>
          <w:lang w:val="en-US"/>
        </w:rPr>
        <w:t xml:space="preserve">: Send LS to RAN2 asking RAN2 to consider Option 1 and Option2 for serving satellite ephemeris Epoch time for the specification of  </w:t>
      </w:r>
      <w:r w:rsidRPr="0023639A">
        <w:rPr>
          <w:i/>
          <w:lang w:val="en-US"/>
        </w:rPr>
        <w:t>which SIB can be used for indication of ephemeris and common TA parameters</w:t>
      </w:r>
      <w:r>
        <w:rPr>
          <w:i/>
          <w:lang w:val="en-US"/>
        </w:rPr>
        <w:t>. RAN2 may down-scope Option 1 and Option 2, where only one option will be used.</w:t>
      </w:r>
    </w:p>
    <w:p w14:paraId="38A27444" w14:textId="77777777" w:rsidR="0090730E" w:rsidRPr="00EB35FA" w:rsidRDefault="0090730E" w:rsidP="0033007C">
      <w:pPr>
        <w:pStyle w:val="BodyText"/>
        <w:rPr>
          <w:rFonts w:cs="Arial"/>
          <w:sz w:val="18"/>
          <w:lang w:val="en-US"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486268CA" w:rsidR="00986A28" w:rsidRDefault="00693223" w:rsidP="00986A28">
      <w:pPr>
        <w:pStyle w:val="ListParagraph"/>
        <w:numPr>
          <w:ilvl w:val="0"/>
          <w:numId w:val="2"/>
        </w:numPr>
        <w:rPr>
          <w:lang w:val="en-US"/>
        </w:rPr>
      </w:pPr>
      <w:r>
        <w:rPr>
          <w:lang w:val="en-US"/>
        </w:rPr>
        <w:t>R1-21</w:t>
      </w:r>
      <w:r w:rsidR="00B77708">
        <w:rPr>
          <w:lang w:val="en-US"/>
        </w:rPr>
        <w:t>10602</w:t>
      </w:r>
      <w:r>
        <w:rPr>
          <w:lang w:val="en-US"/>
        </w:rPr>
        <w:t xml:space="preserve">, </w:t>
      </w:r>
      <w:r w:rsidR="00986A28" w:rsidRPr="00986A28">
        <w:rPr>
          <w:lang w:val="en-US"/>
        </w:rPr>
        <w:t xml:space="preserve">FL summary </w:t>
      </w:r>
      <w:r w:rsidR="00B77708">
        <w:rPr>
          <w:lang w:val="en-US"/>
        </w:rPr>
        <w:t xml:space="preserve">#6 </w:t>
      </w:r>
      <w:r w:rsidR="00A23EAB">
        <w:rPr>
          <w:lang w:val="en-US"/>
        </w:rPr>
        <w:t>for UL synchronization</w:t>
      </w:r>
      <w:r>
        <w:rPr>
          <w:lang w:val="en-US"/>
        </w:rPr>
        <w:t>,</w:t>
      </w:r>
      <w:r w:rsidR="00A23EAB">
        <w:rPr>
          <w:lang w:val="en-US"/>
        </w:rPr>
        <w:t xml:space="preserve"> </w:t>
      </w:r>
      <w:r w:rsidR="00733363">
        <w:rPr>
          <w:lang w:val="en-US"/>
        </w:rPr>
        <w:t>Moderator (Thales), RAN1#106</w:t>
      </w:r>
      <w:r w:rsidR="00B77708">
        <w:rPr>
          <w:lang w:val="en-US"/>
        </w:rPr>
        <w:t>bs-</w:t>
      </w:r>
      <w:r w:rsidR="00FF0D92">
        <w:rPr>
          <w:lang w:val="en-US"/>
        </w:rPr>
        <w:t xml:space="preserve">e, </w:t>
      </w:r>
      <w:r w:rsidR="00733363">
        <w:rPr>
          <w:lang w:val="en-US"/>
        </w:rPr>
        <w:t>August</w:t>
      </w:r>
      <w:r w:rsidR="00A23EAB">
        <w:rPr>
          <w:lang w:val="en-US"/>
        </w:rPr>
        <w:t xml:space="preserve"> 2021</w:t>
      </w:r>
    </w:p>
    <w:p w14:paraId="1D9FCC27" w14:textId="2C597FE3" w:rsidR="00FF0D92" w:rsidRDefault="00FF0D92" w:rsidP="00FF0D92">
      <w:pPr>
        <w:pStyle w:val="ListParagraph"/>
        <w:numPr>
          <w:ilvl w:val="0"/>
          <w:numId w:val="2"/>
        </w:numPr>
        <w:rPr>
          <w:lang w:val="en-US"/>
        </w:rPr>
      </w:pPr>
      <w:r w:rsidRPr="00FF0D92">
        <w:rPr>
          <w:lang w:val="en-US"/>
        </w:rPr>
        <w:t>R1-2104301</w:t>
      </w:r>
      <w:r>
        <w:rPr>
          <w:lang w:val="en-US"/>
        </w:rPr>
        <w:t xml:space="preserve">, </w:t>
      </w:r>
      <w:r w:rsidRPr="00FF0D92">
        <w:rPr>
          <w:lang w:val="en-US"/>
        </w:rPr>
        <w:t>Considerations on UL timing and frequency synchronization in NTN</w:t>
      </w:r>
      <w:r>
        <w:rPr>
          <w:lang w:val="en-US"/>
        </w:rPr>
        <w:t>, Thales, RAN1#105e, May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26" w:history="1">
        <w:r w:rsidRPr="00EF51BB">
          <w:rPr>
            <w:rStyle w:val="Hyperlink"/>
            <w:lang w:val="en-US"/>
          </w:rPr>
          <w:t>https://labs.mediatek.com/en/chipset/MT3333</w:t>
        </w:r>
      </w:hyperlink>
      <w:r w:rsidRPr="00EF51BB">
        <w:rPr>
          <w:lang w:val="en-US"/>
        </w:rPr>
        <w:t xml:space="preserve"> </w:t>
      </w:r>
    </w:p>
    <w:p w14:paraId="4541B0FE" w14:textId="1BF28E12" w:rsidR="00A854C8" w:rsidRDefault="005F6BDA" w:rsidP="00A854C8">
      <w:pPr>
        <w:pStyle w:val="ListParagraph"/>
        <w:numPr>
          <w:ilvl w:val="0"/>
          <w:numId w:val="2"/>
        </w:numPr>
        <w:rPr>
          <w:lang w:val="en-US"/>
        </w:rPr>
      </w:pPr>
      <w:hyperlink r:id="rId27" w:history="1"/>
      <w:r w:rsidR="00A854C8" w:rsidRPr="00EF51BB">
        <w:rPr>
          <w:lang w:val="en-US"/>
        </w:rPr>
        <w:t xml:space="preserve"> </w:t>
      </w:r>
      <w:hyperlink r:id="rId28"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29"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8B124C" w14:textId="77777777" w:rsidR="005F6BDA" w:rsidRDefault="005F6BDA">
      <w:r>
        <w:separator/>
      </w:r>
    </w:p>
  </w:endnote>
  <w:endnote w:type="continuationSeparator" w:id="0">
    <w:p w14:paraId="084A65E7" w14:textId="77777777" w:rsidR="005F6BDA" w:rsidRDefault="005F6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mn-ea">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D2DFA1" w14:textId="77777777" w:rsidR="005F6BDA" w:rsidRDefault="005F6BDA">
      <w:r>
        <w:separator/>
      </w:r>
    </w:p>
  </w:footnote>
  <w:footnote w:type="continuationSeparator" w:id="0">
    <w:p w14:paraId="6611CE99" w14:textId="77777777" w:rsidR="005F6BDA" w:rsidRDefault="005F6B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3F6118"/>
    <w:multiLevelType w:val="multilevel"/>
    <w:tmpl w:val="4B6011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nsid w:val="1445591E"/>
    <w:multiLevelType w:val="hybridMultilevel"/>
    <w:tmpl w:val="23A27728"/>
    <w:lvl w:ilvl="0" w:tplc="CEE6CD26">
      <w:start w:val="1"/>
      <w:numFmt w:val="bullet"/>
      <w:lvlText w:val="–"/>
      <w:lvlJc w:val="left"/>
      <w:pPr>
        <w:tabs>
          <w:tab w:val="num" w:pos="720"/>
        </w:tabs>
        <w:ind w:left="720" w:hanging="360"/>
      </w:pPr>
      <w:rPr>
        <w:rFonts w:ascii="Calibri Light" w:hAnsi="Calibri Light" w:hint="default"/>
      </w:rPr>
    </w:lvl>
    <w:lvl w:ilvl="1" w:tplc="C4742730">
      <w:start w:val="1"/>
      <w:numFmt w:val="bullet"/>
      <w:lvlText w:val="–"/>
      <w:lvlJc w:val="left"/>
      <w:pPr>
        <w:tabs>
          <w:tab w:val="num" w:pos="1440"/>
        </w:tabs>
        <w:ind w:left="1440" w:hanging="360"/>
      </w:pPr>
      <w:rPr>
        <w:rFonts w:ascii="Calibri Light" w:hAnsi="Calibri Light" w:hint="default"/>
      </w:rPr>
    </w:lvl>
    <w:lvl w:ilvl="2" w:tplc="D0A6EBC4" w:tentative="1">
      <w:start w:val="1"/>
      <w:numFmt w:val="bullet"/>
      <w:lvlText w:val="–"/>
      <w:lvlJc w:val="left"/>
      <w:pPr>
        <w:tabs>
          <w:tab w:val="num" w:pos="2160"/>
        </w:tabs>
        <w:ind w:left="2160" w:hanging="360"/>
      </w:pPr>
      <w:rPr>
        <w:rFonts w:ascii="Calibri Light" w:hAnsi="Calibri Light" w:hint="default"/>
      </w:rPr>
    </w:lvl>
    <w:lvl w:ilvl="3" w:tplc="42263FE6" w:tentative="1">
      <w:start w:val="1"/>
      <w:numFmt w:val="bullet"/>
      <w:lvlText w:val="–"/>
      <w:lvlJc w:val="left"/>
      <w:pPr>
        <w:tabs>
          <w:tab w:val="num" w:pos="2880"/>
        </w:tabs>
        <w:ind w:left="2880" w:hanging="360"/>
      </w:pPr>
      <w:rPr>
        <w:rFonts w:ascii="Calibri Light" w:hAnsi="Calibri Light" w:hint="default"/>
      </w:rPr>
    </w:lvl>
    <w:lvl w:ilvl="4" w:tplc="E1AAFA12" w:tentative="1">
      <w:start w:val="1"/>
      <w:numFmt w:val="bullet"/>
      <w:lvlText w:val="–"/>
      <w:lvlJc w:val="left"/>
      <w:pPr>
        <w:tabs>
          <w:tab w:val="num" w:pos="3600"/>
        </w:tabs>
        <w:ind w:left="3600" w:hanging="360"/>
      </w:pPr>
      <w:rPr>
        <w:rFonts w:ascii="Calibri Light" w:hAnsi="Calibri Light" w:hint="default"/>
      </w:rPr>
    </w:lvl>
    <w:lvl w:ilvl="5" w:tplc="3E4415FC" w:tentative="1">
      <w:start w:val="1"/>
      <w:numFmt w:val="bullet"/>
      <w:lvlText w:val="–"/>
      <w:lvlJc w:val="left"/>
      <w:pPr>
        <w:tabs>
          <w:tab w:val="num" w:pos="4320"/>
        </w:tabs>
        <w:ind w:left="4320" w:hanging="360"/>
      </w:pPr>
      <w:rPr>
        <w:rFonts w:ascii="Calibri Light" w:hAnsi="Calibri Light" w:hint="default"/>
      </w:rPr>
    </w:lvl>
    <w:lvl w:ilvl="6" w:tplc="DD34C822" w:tentative="1">
      <w:start w:val="1"/>
      <w:numFmt w:val="bullet"/>
      <w:lvlText w:val="–"/>
      <w:lvlJc w:val="left"/>
      <w:pPr>
        <w:tabs>
          <w:tab w:val="num" w:pos="5040"/>
        </w:tabs>
        <w:ind w:left="5040" w:hanging="360"/>
      </w:pPr>
      <w:rPr>
        <w:rFonts w:ascii="Calibri Light" w:hAnsi="Calibri Light" w:hint="default"/>
      </w:rPr>
    </w:lvl>
    <w:lvl w:ilvl="7" w:tplc="3B327B34" w:tentative="1">
      <w:start w:val="1"/>
      <w:numFmt w:val="bullet"/>
      <w:lvlText w:val="–"/>
      <w:lvlJc w:val="left"/>
      <w:pPr>
        <w:tabs>
          <w:tab w:val="num" w:pos="5760"/>
        </w:tabs>
        <w:ind w:left="5760" w:hanging="360"/>
      </w:pPr>
      <w:rPr>
        <w:rFonts w:ascii="Calibri Light" w:hAnsi="Calibri Light" w:hint="default"/>
      </w:rPr>
    </w:lvl>
    <w:lvl w:ilvl="8" w:tplc="0486C14E" w:tentative="1">
      <w:start w:val="1"/>
      <w:numFmt w:val="bullet"/>
      <w:lvlText w:val="–"/>
      <w:lvlJc w:val="left"/>
      <w:pPr>
        <w:tabs>
          <w:tab w:val="num" w:pos="6480"/>
        </w:tabs>
        <w:ind w:left="6480" w:hanging="360"/>
      </w:pPr>
      <w:rPr>
        <w:rFonts w:ascii="Calibri Light" w:hAnsi="Calibri Light" w:hint="default"/>
      </w:rPr>
    </w:lvl>
  </w:abstractNum>
  <w:abstractNum w:abstractNumId="2">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9453321"/>
    <w:multiLevelType w:val="multilevel"/>
    <w:tmpl w:val="2618AFF8"/>
    <w:lvl w:ilvl="0">
      <w:numFmt w:val="bullet"/>
      <w:lvlText w:val="•"/>
      <w:lvlJc w:val="left"/>
      <w:pPr>
        <w:ind w:left="600" w:hanging="360"/>
      </w:pPr>
      <w:rPr>
        <w:rFonts w:ascii="Times New Roman" w:eastAsia="SimSun" w:hAnsi="Times New Roman" w:cs="Times New Roman" w:hint="default"/>
      </w:rPr>
    </w:lvl>
    <w:lvl w:ilvl="1">
      <w:start w:val="5"/>
      <w:numFmt w:val="bullet"/>
      <w:lvlText w:val="-"/>
      <w:lvlJc w:val="left"/>
      <w:pPr>
        <w:ind w:left="1080" w:hanging="420"/>
      </w:pPr>
      <w:rPr>
        <w:rFonts w:ascii="Times New Roman" w:eastAsiaTheme="minorEastAsia" w:hAnsi="Times New Roman" w:cs="Times New Roman" w:hint="default"/>
      </w:rPr>
    </w:lvl>
    <w:lvl w:ilvl="2">
      <w:numFmt w:val="bullet"/>
      <w:lvlText w:val="-"/>
      <w:lvlJc w:val="left"/>
      <w:pPr>
        <w:ind w:left="1500" w:hanging="420"/>
      </w:pPr>
      <w:rPr>
        <w:rFonts w:ascii="Times" w:eastAsia="Batang" w:hAnsi="Times" w:cs="Times" w:hint="default"/>
      </w:rPr>
    </w:lvl>
    <w:lvl w:ilvl="3">
      <w:numFmt w:val="bullet"/>
      <w:lvlText w:val="-"/>
      <w:lvlJc w:val="left"/>
      <w:pPr>
        <w:ind w:left="1920" w:hanging="420"/>
      </w:pPr>
      <w:rPr>
        <w:rFonts w:ascii="Times" w:eastAsia="Batang" w:hAnsi="Times" w:cs="Time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4">
    <w:nsid w:val="1A7B2185"/>
    <w:multiLevelType w:val="hybridMultilevel"/>
    <w:tmpl w:val="598A95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3216E44"/>
    <w:multiLevelType w:val="hybridMultilevel"/>
    <w:tmpl w:val="CEA2D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304628AF"/>
    <w:multiLevelType w:val="hybridMultilevel"/>
    <w:tmpl w:val="1B9480A4"/>
    <w:lvl w:ilvl="0" w:tplc="040C0001">
      <w:start w:val="1"/>
      <w:numFmt w:val="bullet"/>
      <w:lvlText w:val=""/>
      <w:lvlJc w:val="left"/>
      <w:pPr>
        <w:ind w:left="960" w:hanging="360"/>
      </w:pPr>
      <w:rPr>
        <w:rFonts w:ascii="Symbol" w:hAnsi="Symbol" w:hint="default"/>
      </w:rPr>
    </w:lvl>
    <w:lvl w:ilvl="1" w:tplc="040C0003">
      <w:start w:val="1"/>
      <w:numFmt w:val="bullet"/>
      <w:lvlText w:val="o"/>
      <w:lvlJc w:val="left"/>
      <w:pPr>
        <w:ind w:left="1680" w:hanging="360"/>
      </w:pPr>
      <w:rPr>
        <w:rFonts w:ascii="Courier New" w:hAnsi="Courier New" w:cs="Courier New" w:hint="default"/>
      </w:rPr>
    </w:lvl>
    <w:lvl w:ilvl="2" w:tplc="040C0005">
      <w:start w:val="1"/>
      <w:numFmt w:val="bullet"/>
      <w:lvlText w:val=""/>
      <w:lvlJc w:val="left"/>
      <w:pPr>
        <w:ind w:left="2400" w:hanging="360"/>
      </w:pPr>
      <w:rPr>
        <w:rFonts w:ascii="Wingdings" w:hAnsi="Wingdings" w:hint="default"/>
      </w:rPr>
    </w:lvl>
    <w:lvl w:ilvl="3" w:tplc="040C0001">
      <w:start w:val="1"/>
      <w:numFmt w:val="bullet"/>
      <w:lvlText w:val=""/>
      <w:lvlJc w:val="left"/>
      <w:pPr>
        <w:ind w:left="3120" w:hanging="360"/>
      </w:pPr>
      <w:rPr>
        <w:rFonts w:ascii="Symbol" w:hAnsi="Symbol" w:hint="default"/>
      </w:rPr>
    </w:lvl>
    <w:lvl w:ilvl="4" w:tplc="040C0003">
      <w:start w:val="1"/>
      <w:numFmt w:val="bullet"/>
      <w:lvlText w:val="o"/>
      <w:lvlJc w:val="left"/>
      <w:pPr>
        <w:ind w:left="3840" w:hanging="360"/>
      </w:pPr>
      <w:rPr>
        <w:rFonts w:ascii="Courier New" w:hAnsi="Courier New" w:cs="Courier New" w:hint="default"/>
      </w:rPr>
    </w:lvl>
    <w:lvl w:ilvl="5" w:tplc="040C0005">
      <w:start w:val="1"/>
      <w:numFmt w:val="bullet"/>
      <w:lvlText w:val=""/>
      <w:lvlJc w:val="left"/>
      <w:pPr>
        <w:ind w:left="4560" w:hanging="360"/>
      </w:pPr>
      <w:rPr>
        <w:rFonts w:ascii="Wingdings" w:hAnsi="Wingdings" w:hint="default"/>
      </w:rPr>
    </w:lvl>
    <w:lvl w:ilvl="6" w:tplc="040C0001">
      <w:start w:val="1"/>
      <w:numFmt w:val="bullet"/>
      <w:lvlText w:val=""/>
      <w:lvlJc w:val="left"/>
      <w:pPr>
        <w:ind w:left="5280" w:hanging="360"/>
      </w:pPr>
      <w:rPr>
        <w:rFonts w:ascii="Symbol" w:hAnsi="Symbol" w:hint="default"/>
      </w:rPr>
    </w:lvl>
    <w:lvl w:ilvl="7" w:tplc="040C0003">
      <w:start w:val="1"/>
      <w:numFmt w:val="bullet"/>
      <w:lvlText w:val="o"/>
      <w:lvlJc w:val="left"/>
      <w:pPr>
        <w:ind w:left="6000" w:hanging="360"/>
      </w:pPr>
      <w:rPr>
        <w:rFonts w:ascii="Courier New" w:hAnsi="Courier New" w:cs="Courier New" w:hint="default"/>
      </w:rPr>
    </w:lvl>
    <w:lvl w:ilvl="8" w:tplc="040C0005">
      <w:start w:val="1"/>
      <w:numFmt w:val="bullet"/>
      <w:lvlText w:val=""/>
      <w:lvlJc w:val="left"/>
      <w:pPr>
        <w:ind w:left="6720" w:hanging="360"/>
      </w:pPr>
      <w:rPr>
        <w:rFonts w:ascii="Wingdings" w:hAnsi="Wingdings" w:hint="default"/>
      </w:rPr>
    </w:lvl>
  </w:abstractNum>
  <w:abstractNum w:abstractNumId="8">
    <w:nsid w:val="358449E7"/>
    <w:multiLevelType w:val="hybridMultilevel"/>
    <w:tmpl w:val="B36CC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1">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nsid w:val="426C691D"/>
    <w:multiLevelType w:val="hybridMultilevel"/>
    <w:tmpl w:val="DD72F18C"/>
    <w:lvl w:ilvl="0" w:tplc="2C0C242A">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5">
    <w:nsid w:val="48AF1CA7"/>
    <w:multiLevelType w:val="multilevel"/>
    <w:tmpl w:val="2618AFF8"/>
    <w:lvl w:ilvl="0">
      <w:numFmt w:val="bullet"/>
      <w:lvlText w:val="•"/>
      <w:lvlJc w:val="left"/>
      <w:pPr>
        <w:ind w:left="600" w:hanging="360"/>
      </w:pPr>
      <w:rPr>
        <w:rFonts w:ascii="Times New Roman" w:eastAsia="SimSun" w:hAnsi="Times New Roman" w:cs="Times New Roman" w:hint="default"/>
      </w:rPr>
    </w:lvl>
    <w:lvl w:ilvl="1">
      <w:start w:val="5"/>
      <w:numFmt w:val="bullet"/>
      <w:lvlText w:val="-"/>
      <w:lvlJc w:val="left"/>
      <w:pPr>
        <w:ind w:left="1080" w:hanging="420"/>
      </w:pPr>
      <w:rPr>
        <w:rFonts w:ascii="Times New Roman" w:eastAsiaTheme="minorEastAsia" w:hAnsi="Times New Roman" w:cs="Times New Roman" w:hint="default"/>
      </w:rPr>
    </w:lvl>
    <w:lvl w:ilvl="2">
      <w:numFmt w:val="bullet"/>
      <w:lvlText w:val="-"/>
      <w:lvlJc w:val="left"/>
      <w:pPr>
        <w:ind w:left="1500" w:hanging="420"/>
      </w:pPr>
      <w:rPr>
        <w:rFonts w:ascii="Times" w:eastAsia="Batang" w:hAnsi="Times" w:cs="Times" w:hint="default"/>
      </w:rPr>
    </w:lvl>
    <w:lvl w:ilvl="3">
      <w:numFmt w:val="bullet"/>
      <w:lvlText w:val="-"/>
      <w:lvlJc w:val="left"/>
      <w:pPr>
        <w:ind w:left="1920" w:hanging="420"/>
      </w:pPr>
      <w:rPr>
        <w:rFonts w:ascii="Times" w:eastAsia="Batang" w:hAnsi="Times" w:cs="Time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6">
    <w:nsid w:val="48F365D4"/>
    <w:multiLevelType w:val="hybridMultilevel"/>
    <w:tmpl w:val="7DBC0564"/>
    <w:lvl w:ilvl="0" w:tplc="346225A2">
      <w:start w:val="1"/>
      <w:numFmt w:val="bullet"/>
      <w:lvlText w:val="•"/>
      <w:lvlJc w:val="left"/>
      <w:pPr>
        <w:tabs>
          <w:tab w:val="num" w:pos="720"/>
        </w:tabs>
        <w:ind w:left="720" w:hanging="360"/>
      </w:pPr>
      <w:rPr>
        <w:rFonts w:ascii="Arial" w:hAnsi="Arial" w:hint="default"/>
      </w:rPr>
    </w:lvl>
    <w:lvl w:ilvl="1" w:tplc="2DDE1EC8">
      <w:numFmt w:val="bullet"/>
      <w:lvlText w:val="–"/>
      <w:lvlJc w:val="left"/>
      <w:pPr>
        <w:tabs>
          <w:tab w:val="num" w:pos="1440"/>
        </w:tabs>
        <w:ind w:left="1440" w:hanging="360"/>
      </w:pPr>
      <w:rPr>
        <w:rFonts w:ascii="Calibri Light" w:hAnsi="Calibri Light" w:hint="default"/>
      </w:rPr>
    </w:lvl>
    <w:lvl w:ilvl="2" w:tplc="2C541538">
      <w:start w:val="1"/>
      <w:numFmt w:val="bullet"/>
      <w:lvlText w:val="•"/>
      <w:lvlJc w:val="left"/>
      <w:pPr>
        <w:tabs>
          <w:tab w:val="num" w:pos="2160"/>
        </w:tabs>
        <w:ind w:left="2160" w:hanging="360"/>
      </w:pPr>
      <w:rPr>
        <w:rFonts w:ascii="Arial" w:hAnsi="Arial" w:hint="default"/>
      </w:rPr>
    </w:lvl>
    <w:lvl w:ilvl="3" w:tplc="8CE4B1A8" w:tentative="1">
      <w:start w:val="1"/>
      <w:numFmt w:val="bullet"/>
      <w:lvlText w:val="•"/>
      <w:lvlJc w:val="left"/>
      <w:pPr>
        <w:tabs>
          <w:tab w:val="num" w:pos="2880"/>
        </w:tabs>
        <w:ind w:left="2880" w:hanging="360"/>
      </w:pPr>
      <w:rPr>
        <w:rFonts w:ascii="Arial" w:hAnsi="Arial" w:hint="default"/>
      </w:rPr>
    </w:lvl>
    <w:lvl w:ilvl="4" w:tplc="E89401F2" w:tentative="1">
      <w:start w:val="1"/>
      <w:numFmt w:val="bullet"/>
      <w:lvlText w:val="•"/>
      <w:lvlJc w:val="left"/>
      <w:pPr>
        <w:tabs>
          <w:tab w:val="num" w:pos="3600"/>
        </w:tabs>
        <w:ind w:left="3600" w:hanging="360"/>
      </w:pPr>
      <w:rPr>
        <w:rFonts w:ascii="Arial" w:hAnsi="Arial" w:hint="default"/>
      </w:rPr>
    </w:lvl>
    <w:lvl w:ilvl="5" w:tplc="F2A67B2E" w:tentative="1">
      <w:start w:val="1"/>
      <w:numFmt w:val="bullet"/>
      <w:lvlText w:val="•"/>
      <w:lvlJc w:val="left"/>
      <w:pPr>
        <w:tabs>
          <w:tab w:val="num" w:pos="4320"/>
        </w:tabs>
        <w:ind w:left="4320" w:hanging="360"/>
      </w:pPr>
      <w:rPr>
        <w:rFonts w:ascii="Arial" w:hAnsi="Arial" w:hint="default"/>
      </w:rPr>
    </w:lvl>
    <w:lvl w:ilvl="6" w:tplc="F09671E8" w:tentative="1">
      <w:start w:val="1"/>
      <w:numFmt w:val="bullet"/>
      <w:lvlText w:val="•"/>
      <w:lvlJc w:val="left"/>
      <w:pPr>
        <w:tabs>
          <w:tab w:val="num" w:pos="5040"/>
        </w:tabs>
        <w:ind w:left="5040" w:hanging="360"/>
      </w:pPr>
      <w:rPr>
        <w:rFonts w:ascii="Arial" w:hAnsi="Arial" w:hint="default"/>
      </w:rPr>
    </w:lvl>
    <w:lvl w:ilvl="7" w:tplc="65AE28AC" w:tentative="1">
      <w:start w:val="1"/>
      <w:numFmt w:val="bullet"/>
      <w:lvlText w:val="•"/>
      <w:lvlJc w:val="left"/>
      <w:pPr>
        <w:tabs>
          <w:tab w:val="num" w:pos="5760"/>
        </w:tabs>
        <w:ind w:left="5760" w:hanging="360"/>
      </w:pPr>
      <w:rPr>
        <w:rFonts w:ascii="Arial" w:hAnsi="Arial" w:hint="default"/>
      </w:rPr>
    </w:lvl>
    <w:lvl w:ilvl="8" w:tplc="9C18D340" w:tentative="1">
      <w:start w:val="1"/>
      <w:numFmt w:val="bullet"/>
      <w:lvlText w:val="•"/>
      <w:lvlJc w:val="left"/>
      <w:pPr>
        <w:tabs>
          <w:tab w:val="num" w:pos="6480"/>
        </w:tabs>
        <w:ind w:left="6480" w:hanging="360"/>
      </w:pPr>
      <w:rPr>
        <w:rFonts w:ascii="Arial" w:hAnsi="Arial" w:hint="default"/>
      </w:rPr>
    </w:lvl>
  </w:abstractNum>
  <w:abstractNum w:abstractNumId="17">
    <w:nsid w:val="4B4A0931"/>
    <w:multiLevelType w:val="hybridMultilevel"/>
    <w:tmpl w:val="C030A3E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C6A53AC"/>
    <w:multiLevelType w:val="hybridMultilevel"/>
    <w:tmpl w:val="7B9A6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0935FB7"/>
    <w:multiLevelType w:val="hybridMultilevel"/>
    <w:tmpl w:val="6304F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6653262"/>
    <w:multiLevelType w:val="multilevel"/>
    <w:tmpl w:val="9B906E78"/>
    <w:lvl w:ilvl="0">
      <w:numFmt w:val="bullet"/>
      <w:lvlText w:val="•"/>
      <w:lvlJc w:val="left"/>
      <w:pPr>
        <w:ind w:left="1212" w:hanging="360"/>
      </w:pPr>
      <w:rPr>
        <w:rFonts w:ascii="Times New Roman" w:eastAsia="SimSun" w:hAnsi="Times New Roman" w:cs="Times New Roman" w:hint="default"/>
      </w:rPr>
    </w:lvl>
    <w:lvl w:ilvl="1">
      <w:start w:val="5"/>
      <w:numFmt w:val="bullet"/>
      <w:lvlText w:val="-"/>
      <w:lvlJc w:val="left"/>
      <w:pPr>
        <w:ind w:left="1692" w:hanging="420"/>
      </w:pPr>
      <w:rPr>
        <w:rFonts w:ascii="Times New Roman" w:eastAsiaTheme="minorEastAsia" w:hAnsi="Times New Roman" w:cs="Times New Roman" w:hint="default"/>
      </w:rPr>
    </w:lvl>
    <w:lvl w:ilvl="2">
      <w:numFmt w:val="bullet"/>
      <w:lvlText w:val="-"/>
      <w:lvlJc w:val="left"/>
      <w:pPr>
        <w:ind w:left="2112" w:hanging="420"/>
      </w:pPr>
      <w:rPr>
        <w:rFonts w:ascii="Times" w:eastAsia="Batang" w:hAnsi="Times" w:cs="Times" w:hint="default"/>
      </w:rPr>
    </w:lvl>
    <w:lvl w:ilvl="3">
      <w:start w:val="1"/>
      <w:numFmt w:val="bullet"/>
      <w:lvlText w:val=""/>
      <w:lvlJc w:val="left"/>
      <w:pPr>
        <w:ind w:left="2532" w:hanging="420"/>
      </w:pPr>
      <w:rPr>
        <w:rFonts w:ascii="Wingdings" w:hAnsi="Wingdings" w:hint="default"/>
      </w:rPr>
    </w:lvl>
    <w:lvl w:ilvl="4">
      <w:start w:val="1"/>
      <w:numFmt w:val="bullet"/>
      <w:lvlText w:val=""/>
      <w:lvlJc w:val="left"/>
      <w:pPr>
        <w:ind w:left="2952" w:hanging="420"/>
      </w:pPr>
      <w:rPr>
        <w:rFonts w:ascii="Wingdings" w:hAnsi="Wingdings" w:hint="default"/>
      </w:rPr>
    </w:lvl>
    <w:lvl w:ilvl="5">
      <w:start w:val="1"/>
      <w:numFmt w:val="bullet"/>
      <w:lvlText w:val=""/>
      <w:lvlJc w:val="left"/>
      <w:pPr>
        <w:ind w:left="3372" w:hanging="420"/>
      </w:pPr>
      <w:rPr>
        <w:rFonts w:ascii="Wingdings" w:hAnsi="Wingdings" w:hint="default"/>
      </w:rPr>
    </w:lvl>
    <w:lvl w:ilvl="6">
      <w:start w:val="1"/>
      <w:numFmt w:val="bullet"/>
      <w:lvlText w:val=""/>
      <w:lvlJc w:val="left"/>
      <w:pPr>
        <w:ind w:left="3792" w:hanging="420"/>
      </w:pPr>
      <w:rPr>
        <w:rFonts w:ascii="Wingdings" w:hAnsi="Wingdings" w:hint="default"/>
      </w:rPr>
    </w:lvl>
    <w:lvl w:ilvl="7">
      <w:start w:val="1"/>
      <w:numFmt w:val="bullet"/>
      <w:lvlText w:val=""/>
      <w:lvlJc w:val="left"/>
      <w:pPr>
        <w:ind w:left="4212" w:hanging="420"/>
      </w:pPr>
      <w:rPr>
        <w:rFonts w:ascii="Wingdings" w:hAnsi="Wingdings" w:hint="default"/>
      </w:rPr>
    </w:lvl>
    <w:lvl w:ilvl="8">
      <w:start w:val="1"/>
      <w:numFmt w:val="bullet"/>
      <w:lvlText w:val=""/>
      <w:lvlJc w:val="left"/>
      <w:pPr>
        <w:ind w:left="4632" w:hanging="420"/>
      </w:pPr>
      <w:rPr>
        <w:rFonts w:ascii="Wingdings" w:hAnsi="Wingdings" w:hint="default"/>
      </w:rPr>
    </w:lvl>
  </w:abstractNum>
  <w:abstractNum w:abstractNumId="22">
    <w:nsid w:val="5A2E4FF7"/>
    <w:multiLevelType w:val="hybridMultilevel"/>
    <w:tmpl w:val="F6C0C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4">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5">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32C2E60"/>
    <w:multiLevelType w:val="hybridMultilevel"/>
    <w:tmpl w:val="717E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3857DA7"/>
    <w:multiLevelType w:val="hybridMultilevel"/>
    <w:tmpl w:val="6B8C3CD6"/>
    <w:lvl w:ilvl="0" w:tplc="08090001">
      <w:start w:val="1"/>
      <w:numFmt w:val="bullet"/>
      <w:lvlText w:val=""/>
      <w:lvlJc w:val="left"/>
      <w:pPr>
        <w:ind w:left="1063" w:hanging="360"/>
      </w:pPr>
      <w:rPr>
        <w:rFonts w:ascii="Symbol" w:hAnsi="Symbol" w:hint="default"/>
      </w:rPr>
    </w:lvl>
    <w:lvl w:ilvl="1" w:tplc="08090003">
      <w:start w:val="1"/>
      <w:numFmt w:val="bullet"/>
      <w:lvlText w:val="o"/>
      <w:lvlJc w:val="left"/>
      <w:pPr>
        <w:ind w:left="1783" w:hanging="360"/>
      </w:pPr>
      <w:rPr>
        <w:rFonts w:ascii="Courier New" w:hAnsi="Courier New" w:cs="Courier New" w:hint="default"/>
      </w:rPr>
    </w:lvl>
    <w:lvl w:ilvl="2" w:tplc="08090005" w:tentative="1">
      <w:start w:val="1"/>
      <w:numFmt w:val="bullet"/>
      <w:lvlText w:val=""/>
      <w:lvlJc w:val="left"/>
      <w:pPr>
        <w:ind w:left="2503" w:hanging="360"/>
      </w:pPr>
      <w:rPr>
        <w:rFonts w:ascii="Wingdings" w:hAnsi="Wingdings" w:hint="default"/>
      </w:rPr>
    </w:lvl>
    <w:lvl w:ilvl="3" w:tplc="08090001" w:tentative="1">
      <w:start w:val="1"/>
      <w:numFmt w:val="bullet"/>
      <w:lvlText w:val=""/>
      <w:lvlJc w:val="left"/>
      <w:pPr>
        <w:ind w:left="3223" w:hanging="360"/>
      </w:pPr>
      <w:rPr>
        <w:rFonts w:ascii="Symbol" w:hAnsi="Symbol" w:hint="default"/>
      </w:rPr>
    </w:lvl>
    <w:lvl w:ilvl="4" w:tplc="08090003" w:tentative="1">
      <w:start w:val="1"/>
      <w:numFmt w:val="bullet"/>
      <w:lvlText w:val="o"/>
      <w:lvlJc w:val="left"/>
      <w:pPr>
        <w:ind w:left="3943" w:hanging="360"/>
      </w:pPr>
      <w:rPr>
        <w:rFonts w:ascii="Courier New" w:hAnsi="Courier New" w:cs="Courier New" w:hint="default"/>
      </w:rPr>
    </w:lvl>
    <w:lvl w:ilvl="5" w:tplc="08090005" w:tentative="1">
      <w:start w:val="1"/>
      <w:numFmt w:val="bullet"/>
      <w:lvlText w:val=""/>
      <w:lvlJc w:val="left"/>
      <w:pPr>
        <w:ind w:left="4663" w:hanging="360"/>
      </w:pPr>
      <w:rPr>
        <w:rFonts w:ascii="Wingdings" w:hAnsi="Wingdings" w:hint="default"/>
      </w:rPr>
    </w:lvl>
    <w:lvl w:ilvl="6" w:tplc="08090001" w:tentative="1">
      <w:start w:val="1"/>
      <w:numFmt w:val="bullet"/>
      <w:lvlText w:val=""/>
      <w:lvlJc w:val="left"/>
      <w:pPr>
        <w:ind w:left="5383" w:hanging="360"/>
      </w:pPr>
      <w:rPr>
        <w:rFonts w:ascii="Symbol" w:hAnsi="Symbol" w:hint="default"/>
      </w:rPr>
    </w:lvl>
    <w:lvl w:ilvl="7" w:tplc="08090003" w:tentative="1">
      <w:start w:val="1"/>
      <w:numFmt w:val="bullet"/>
      <w:lvlText w:val="o"/>
      <w:lvlJc w:val="left"/>
      <w:pPr>
        <w:ind w:left="6103" w:hanging="360"/>
      </w:pPr>
      <w:rPr>
        <w:rFonts w:ascii="Courier New" w:hAnsi="Courier New" w:cs="Courier New" w:hint="default"/>
      </w:rPr>
    </w:lvl>
    <w:lvl w:ilvl="8" w:tplc="08090005" w:tentative="1">
      <w:start w:val="1"/>
      <w:numFmt w:val="bullet"/>
      <w:lvlText w:val=""/>
      <w:lvlJc w:val="left"/>
      <w:pPr>
        <w:ind w:left="6823" w:hanging="360"/>
      </w:pPr>
      <w:rPr>
        <w:rFonts w:ascii="Wingdings" w:hAnsi="Wingdings" w:hint="default"/>
      </w:rPr>
    </w:lvl>
  </w:abstractNum>
  <w:abstractNum w:abstractNumId="28">
    <w:nsid w:val="761965CE"/>
    <w:multiLevelType w:val="multilevel"/>
    <w:tmpl w:val="9B906E78"/>
    <w:lvl w:ilvl="0">
      <w:numFmt w:val="bullet"/>
      <w:lvlText w:val="•"/>
      <w:lvlJc w:val="left"/>
      <w:pPr>
        <w:ind w:left="600" w:hanging="360"/>
      </w:pPr>
      <w:rPr>
        <w:rFonts w:ascii="Times New Roman" w:eastAsia="SimSun" w:hAnsi="Times New Roman" w:cs="Times New Roman" w:hint="default"/>
      </w:rPr>
    </w:lvl>
    <w:lvl w:ilvl="1">
      <w:start w:val="5"/>
      <w:numFmt w:val="bullet"/>
      <w:lvlText w:val="-"/>
      <w:lvlJc w:val="left"/>
      <w:pPr>
        <w:ind w:left="1080" w:hanging="420"/>
      </w:pPr>
      <w:rPr>
        <w:rFonts w:ascii="Times New Roman" w:eastAsiaTheme="minorEastAsia" w:hAnsi="Times New Roman" w:cs="Times New Roman" w:hint="default"/>
      </w:rPr>
    </w:lvl>
    <w:lvl w:ilvl="2">
      <w:numFmt w:val="bullet"/>
      <w:lvlText w:val="-"/>
      <w:lvlJc w:val="left"/>
      <w:pPr>
        <w:ind w:left="1500" w:hanging="420"/>
      </w:pPr>
      <w:rPr>
        <w:rFonts w:ascii="Times" w:eastAsia="Batang" w:hAnsi="Times" w:cs="Time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9">
    <w:nsid w:val="766C555B"/>
    <w:multiLevelType w:val="hybridMultilevel"/>
    <w:tmpl w:val="90E421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F011984"/>
    <w:multiLevelType w:val="multilevel"/>
    <w:tmpl w:val="7F011984"/>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9"/>
  </w:num>
  <w:num w:numId="4">
    <w:abstractNumId w:val="10"/>
  </w:num>
  <w:num w:numId="5">
    <w:abstractNumId w:val="13"/>
  </w:num>
  <w:num w:numId="6">
    <w:abstractNumId w:val="18"/>
  </w:num>
  <w:num w:numId="7">
    <w:abstractNumId w:val="22"/>
  </w:num>
  <w:num w:numId="8">
    <w:abstractNumId w:val="26"/>
  </w:num>
  <w:num w:numId="9">
    <w:abstractNumId w:val="0"/>
  </w:num>
  <w:num w:numId="10">
    <w:abstractNumId w:val="6"/>
  </w:num>
  <w:num w:numId="11">
    <w:abstractNumId w:val="23"/>
  </w:num>
  <w:num w:numId="12">
    <w:abstractNumId w:val="24"/>
  </w:num>
  <w:num w:numId="13">
    <w:abstractNumId w:val="25"/>
  </w:num>
  <w:num w:numId="14">
    <w:abstractNumId w:val="27"/>
  </w:num>
  <w:num w:numId="15">
    <w:abstractNumId w:val="12"/>
  </w:num>
  <w:num w:numId="16">
    <w:abstractNumId w:val="16"/>
  </w:num>
  <w:num w:numId="17">
    <w:abstractNumId w:val="1"/>
  </w:num>
  <w:num w:numId="18">
    <w:abstractNumId w:val="30"/>
  </w:num>
  <w:num w:numId="19">
    <w:abstractNumId w:val="7"/>
  </w:num>
  <w:num w:numId="20">
    <w:abstractNumId w:val="8"/>
  </w:num>
  <w:num w:numId="21">
    <w:abstractNumId w:val="28"/>
  </w:num>
  <w:num w:numId="22">
    <w:abstractNumId w:val="4"/>
  </w:num>
  <w:num w:numId="23">
    <w:abstractNumId w:val="19"/>
  </w:num>
  <w:num w:numId="24">
    <w:abstractNumId w:val="11"/>
  </w:num>
  <w:num w:numId="25">
    <w:abstractNumId w:val="17"/>
  </w:num>
  <w:num w:numId="26">
    <w:abstractNumId w:val="21"/>
  </w:num>
  <w:num w:numId="27">
    <w:abstractNumId w:val="3"/>
  </w:num>
  <w:num w:numId="28">
    <w:abstractNumId w:val="5"/>
  </w:num>
  <w:num w:numId="29">
    <w:abstractNumId w:val="29"/>
  </w:num>
  <w:num w:numId="30">
    <w:abstractNumId w:val="20"/>
  </w:num>
  <w:num w:numId="31">
    <w:abstractNumId w:val="1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8E8"/>
    <w:rsid w:val="0000797A"/>
    <w:rsid w:val="000100F3"/>
    <w:rsid w:val="00010C28"/>
    <w:rsid w:val="000113F4"/>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A79"/>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1FA"/>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649C"/>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1BE"/>
    <w:rsid w:val="000854BF"/>
    <w:rsid w:val="0008693B"/>
    <w:rsid w:val="000869F3"/>
    <w:rsid w:val="00087287"/>
    <w:rsid w:val="0008738E"/>
    <w:rsid w:val="00087F02"/>
    <w:rsid w:val="000908DD"/>
    <w:rsid w:val="00092656"/>
    <w:rsid w:val="0009317F"/>
    <w:rsid w:val="00093B92"/>
    <w:rsid w:val="00093C76"/>
    <w:rsid w:val="00093E7E"/>
    <w:rsid w:val="000940AE"/>
    <w:rsid w:val="00094666"/>
    <w:rsid w:val="000957B0"/>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0932"/>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406"/>
    <w:rsid w:val="000C284B"/>
    <w:rsid w:val="000C31DF"/>
    <w:rsid w:val="000C3500"/>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527F"/>
    <w:rsid w:val="000F5829"/>
    <w:rsid w:val="000F60F7"/>
    <w:rsid w:val="000F65F8"/>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8F"/>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0F09"/>
    <w:rsid w:val="001313B9"/>
    <w:rsid w:val="0013147A"/>
    <w:rsid w:val="00131A87"/>
    <w:rsid w:val="001327C8"/>
    <w:rsid w:val="001328C8"/>
    <w:rsid w:val="00132A1B"/>
    <w:rsid w:val="00132BEB"/>
    <w:rsid w:val="00132CDB"/>
    <w:rsid w:val="00133CC7"/>
    <w:rsid w:val="00134820"/>
    <w:rsid w:val="001354B3"/>
    <w:rsid w:val="00135703"/>
    <w:rsid w:val="00135ED2"/>
    <w:rsid w:val="001361C1"/>
    <w:rsid w:val="00137B0F"/>
    <w:rsid w:val="0014010C"/>
    <w:rsid w:val="001405D5"/>
    <w:rsid w:val="0014085D"/>
    <w:rsid w:val="00140F67"/>
    <w:rsid w:val="0014136B"/>
    <w:rsid w:val="00141AD3"/>
    <w:rsid w:val="00141DB0"/>
    <w:rsid w:val="00143925"/>
    <w:rsid w:val="00143961"/>
    <w:rsid w:val="00143E7B"/>
    <w:rsid w:val="0014420A"/>
    <w:rsid w:val="00144695"/>
    <w:rsid w:val="00147CC2"/>
    <w:rsid w:val="001507BF"/>
    <w:rsid w:val="00151018"/>
    <w:rsid w:val="00152C4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66D37"/>
    <w:rsid w:val="001702FE"/>
    <w:rsid w:val="00172031"/>
    <w:rsid w:val="001731D5"/>
    <w:rsid w:val="00173323"/>
    <w:rsid w:val="00173918"/>
    <w:rsid w:val="0017415A"/>
    <w:rsid w:val="00174296"/>
    <w:rsid w:val="00174839"/>
    <w:rsid w:val="00175920"/>
    <w:rsid w:val="00177DC6"/>
    <w:rsid w:val="00181042"/>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97F4D"/>
    <w:rsid w:val="001A056D"/>
    <w:rsid w:val="001A08AA"/>
    <w:rsid w:val="001A0F90"/>
    <w:rsid w:val="001A1BDF"/>
    <w:rsid w:val="001A27BF"/>
    <w:rsid w:val="001A311F"/>
    <w:rsid w:val="001A3437"/>
    <w:rsid w:val="001A4EA6"/>
    <w:rsid w:val="001A5826"/>
    <w:rsid w:val="001A6300"/>
    <w:rsid w:val="001A63B0"/>
    <w:rsid w:val="001B01D9"/>
    <w:rsid w:val="001B0716"/>
    <w:rsid w:val="001B3867"/>
    <w:rsid w:val="001B4CBF"/>
    <w:rsid w:val="001B5289"/>
    <w:rsid w:val="001C0568"/>
    <w:rsid w:val="001C0958"/>
    <w:rsid w:val="001C0D39"/>
    <w:rsid w:val="001C2A70"/>
    <w:rsid w:val="001C2EA0"/>
    <w:rsid w:val="001C4506"/>
    <w:rsid w:val="001C46F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2C0"/>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5BC2"/>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10B3"/>
    <w:rsid w:val="0022237A"/>
    <w:rsid w:val="002223A7"/>
    <w:rsid w:val="00222699"/>
    <w:rsid w:val="00222897"/>
    <w:rsid w:val="002240BE"/>
    <w:rsid w:val="0022456E"/>
    <w:rsid w:val="00224E7E"/>
    <w:rsid w:val="00224F10"/>
    <w:rsid w:val="002259B4"/>
    <w:rsid w:val="00225FE0"/>
    <w:rsid w:val="00226044"/>
    <w:rsid w:val="002264C6"/>
    <w:rsid w:val="00226CE3"/>
    <w:rsid w:val="0023003F"/>
    <w:rsid w:val="002301F2"/>
    <w:rsid w:val="00235394"/>
    <w:rsid w:val="00235680"/>
    <w:rsid w:val="00235A9B"/>
    <w:rsid w:val="0023639A"/>
    <w:rsid w:val="00237173"/>
    <w:rsid w:val="0024001D"/>
    <w:rsid w:val="00240BE3"/>
    <w:rsid w:val="002419D0"/>
    <w:rsid w:val="00241BBA"/>
    <w:rsid w:val="00241D4B"/>
    <w:rsid w:val="00243323"/>
    <w:rsid w:val="00244179"/>
    <w:rsid w:val="00244319"/>
    <w:rsid w:val="00244A2B"/>
    <w:rsid w:val="00244FD8"/>
    <w:rsid w:val="00245B82"/>
    <w:rsid w:val="0024674A"/>
    <w:rsid w:val="00250151"/>
    <w:rsid w:val="0025028C"/>
    <w:rsid w:val="002506F0"/>
    <w:rsid w:val="00252272"/>
    <w:rsid w:val="00252DFA"/>
    <w:rsid w:val="00252EB7"/>
    <w:rsid w:val="00253491"/>
    <w:rsid w:val="00253623"/>
    <w:rsid w:val="00253CD8"/>
    <w:rsid w:val="002549FC"/>
    <w:rsid w:val="00256945"/>
    <w:rsid w:val="002570A5"/>
    <w:rsid w:val="0025723F"/>
    <w:rsid w:val="00257500"/>
    <w:rsid w:val="00257F24"/>
    <w:rsid w:val="0026179F"/>
    <w:rsid w:val="00262380"/>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3AAA"/>
    <w:rsid w:val="0028521A"/>
    <w:rsid w:val="0028538B"/>
    <w:rsid w:val="0028638A"/>
    <w:rsid w:val="002863A3"/>
    <w:rsid w:val="00287850"/>
    <w:rsid w:val="00287BC6"/>
    <w:rsid w:val="00290D7F"/>
    <w:rsid w:val="00290F4F"/>
    <w:rsid w:val="0029193E"/>
    <w:rsid w:val="00292870"/>
    <w:rsid w:val="002928ED"/>
    <w:rsid w:val="0029299D"/>
    <w:rsid w:val="00292E72"/>
    <w:rsid w:val="00294E20"/>
    <w:rsid w:val="00296536"/>
    <w:rsid w:val="00297183"/>
    <w:rsid w:val="00297444"/>
    <w:rsid w:val="00297FB4"/>
    <w:rsid w:val="002A0AC4"/>
    <w:rsid w:val="002A1684"/>
    <w:rsid w:val="002A2935"/>
    <w:rsid w:val="002A2D8B"/>
    <w:rsid w:val="002A2E89"/>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41EE"/>
    <w:rsid w:val="002C5300"/>
    <w:rsid w:val="002C77FF"/>
    <w:rsid w:val="002D03E5"/>
    <w:rsid w:val="002D06F5"/>
    <w:rsid w:val="002D1BF6"/>
    <w:rsid w:val="002D25CF"/>
    <w:rsid w:val="002D2C39"/>
    <w:rsid w:val="002D2FFA"/>
    <w:rsid w:val="002D36ED"/>
    <w:rsid w:val="002D402C"/>
    <w:rsid w:val="002D44AF"/>
    <w:rsid w:val="002D483F"/>
    <w:rsid w:val="002D59A0"/>
    <w:rsid w:val="002D5C48"/>
    <w:rsid w:val="002D69AB"/>
    <w:rsid w:val="002D6C58"/>
    <w:rsid w:val="002D7FEF"/>
    <w:rsid w:val="002E0151"/>
    <w:rsid w:val="002E08D7"/>
    <w:rsid w:val="002E1CA6"/>
    <w:rsid w:val="002E205F"/>
    <w:rsid w:val="002E29CD"/>
    <w:rsid w:val="002E3935"/>
    <w:rsid w:val="002E42E8"/>
    <w:rsid w:val="002E4368"/>
    <w:rsid w:val="002E4AF5"/>
    <w:rsid w:val="002E5799"/>
    <w:rsid w:val="002E5EFC"/>
    <w:rsid w:val="002E6BC6"/>
    <w:rsid w:val="002E7BA2"/>
    <w:rsid w:val="002E7DE5"/>
    <w:rsid w:val="002E7E8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16F"/>
    <w:rsid w:val="003052DA"/>
    <w:rsid w:val="003068AB"/>
    <w:rsid w:val="00306C6B"/>
    <w:rsid w:val="003071FF"/>
    <w:rsid w:val="00310865"/>
    <w:rsid w:val="00312C8F"/>
    <w:rsid w:val="00313089"/>
    <w:rsid w:val="003140CB"/>
    <w:rsid w:val="003166A0"/>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09F4"/>
    <w:rsid w:val="003411C2"/>
    <w:rsid w:val="00341A86"/>
    <w:rsid w:val="00342018"/>
    <w:rsid w:val="00342AAB"/>
    <w:rsid w:val="00342D7A"/>
    <w:rsid w:val="003433D1"/>
    <w:rsid w:val="00343440"/>
    <w:rsid w:val="00345542"/>
    <w:rsid w:val="00347756"/>
    <w:rsid w:val="0034781A"/>
    <w:rsid w:val="003508C7"/>
    <w:rsid w:val="00350C71"/>
    <w:rsid w:val="00350E37"/>
    <w:rsid w:val="003522DE"/>
    <w:rsid w:val="00352CAD"/>
    <w:rsid w:val="003540D1"/>
    <w:rsid w:val="00354EBB"/>
    <w:rsid w:val="0035577D"/>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77DBD"/>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2EE"/>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3A9"/>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759"/>
    <w:rsid w:val="003D5DA3"/>
    <w:rsid w:val="003D6E51"/>
    <w:rsid w:val="003D7032"/>
    <w:rsid w:val="003D716A"/>
    <w:rsid w:val="003D763C"/>
    <w:rsid w:val="003E040F"/>
    <w:rsid w:val="003E05F6"/>
    <w:rsid w:val="003E0890"/>
    <w:rsid w:val="003E1E73"/>
    <w:rsid w:val="003E241D"/>
    <w:rsid w:val="003E2CD1"/>
    <w:rsid w:val="003E2DB0"/>
    <w:rsid w:val="003E3434"/>
    <w:rsid w:val="003E3847"/>
    <w:rsid w:val="003E39EA"/>
    <w:rsid w:val="003E46A8"/>
    <w:rsid w:val="003E4706"/>
    <w:rsid w:val="003E4BBF"/>
    <w:rsid w:val="003E4FFB"/>
    <w:rsid w:val="003E5EAB"/>
    <w:rsid w:val="003E5F4C"/>
    <w:rsid w:val="003E5F52"/>
    <w:rsid w:val="003E6A58"/>
    <w:rsid w:val="003E6DBC"/>
    <w:rsid w:val="003E7BE6"/>
    <w:rsid w:val="003F04F5"/>
    <w:rsid w:val="003F1503"/>
    <w:rsid w:val="003F1B8C"/>
    <w:rsid w:val="003F2A81"/>
    <w:rsid w:val="003F2EC2"/>
    <w:rsid w:val="003F386C"/>
    <w:rsid w:val="003F3C2D"/>
    <w:rsid w:val="003F3F83"/>
    <w:rsid w:val="003F41C8"/>
    <w:rsid w:val="003F61EF"/>
    <w:rsid w:val="003F6410"/>
    <w:rsid w:val="003F6700"/>
    <w:rsid w:val="00400AC4"/>
    <w:rsid w:val="00400E62"/>
    <w:rsid w:val="00401562"/>
    <w:rsid w:val="00403471"/>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4B29"/>
    <w:rsid w:val="00415DFC"/>
    <w:rsid w:val="004167EB"/>
    <w:rsid w:val="0041688B"/>
    <w:rsid w:val="00416AF4"/>
    <w:rsid w:val="00417892"/>
    <w:rsid w:val="0042109B"/>
    <w:rsid w:val="00421F3E"/>
    <w:rsid w:val="00422A70"/>
    <w:rsid w:val="004237A4"/>
    <w:rsid w:val="00423C66"/>
    <w:rsid w:val="00424211"/>
    <w:rsid w:val="00424ED4"/>
    <w:rsid w:val="004252B4"/>
    <w:rsid w:val="0042633E"/>
    <w:rsid w:val="00426BAE"/>
    <w:rsid w:val="00427734"/>
    <w:rsid w:val="00427DBF"/>
    <w:rsid w:val="00430F28"/>
    <w:rsid w:val="00432C4F"/>
    <w:rsid w:val="00434C02"/>
    <w:rsid w:val="004352B6"/>
    <w:rsid w:val="00436340"/>
    <w:rsid w:val="00436526"/>
    <w:rsid w:val="0044118E"/>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86A"/>
    <w:rsid w:val="00455F80"/>
    <w:rsid w:val="0045641A"/>
    <w:rsid w:val="00456BEA"/>
    <w:rsid w:val="004579C0"/>
    <w:rsid w:val="00457C47"/>
    <w:rsid w:val="0046047D"/>
    <w:rsid w:val="004611F4"/>
    <w:rsid w:val="004612DA"/>
    <w:rsid w:val="00462256"/>
    <w:rsid w:val="00462C28"/>
    <w:rsid w:val="004649C3"/>
    <w:rsid w:val="00464B6C"/>
    <w:rsid w:val="004652DB"/>
    <w:rsid w:val="00465475"/>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5F35"/>
    <w:rsid w:val="00486C15"/>
    <w:rsid w:val="00486F51"/>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3A9"/>
    <w:rsid w:val="004A146B"/>
    <w:rsid w:val="004A17C7"/>
    <w:rsid w:val="004A1F33"/>
    <w:rsid w:val="004A215D"/>
    <w:rsid w:val="004A2579"/>
    <w:rsid w:val="004A26C3"/>
    <w:rsid w:val="004A466D"/>
    <w:rsid w:val="004A486D"/>
    <w:rsid w:val="004A4D37"/>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43B"/>
    <w:rsid w:val="004C47D6"/>
    <w:rsid w:val="004C4D28"/>
    <w:rsid w:val="004C58A6"/>
    <w:rsid w:val="004C6314"/>
    <w:rsid w:val="004C68B3"/>
    <w:rsid w:val="004C705A"/>
    <w:rsid w:val="004C78B9"/>
    <w:rsid w:val="004D0321"/>
    <w:rsid w:val="004D065A"/>
    <w:rsid w:val="004D1531"/>
    <w:rsid w:val="004D1BEE"/>
    <w:rsid w:val="004D1FA2"/>
    <w:rsid w:val="004D28BF"/>
    <w:rsid w:val="004D43D5"/>
    <w:rsid w:val="004D4A4A"/>
    <w:rsid w:val="004D4FC8"/>
    <w:rsid w:val="004D53AD"/>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251F"/>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032"/>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3B2A"/>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C47"/>
    <w:rsid w:val="00541D19"/>
    <w:rsid w:val="00543749"/>
    <w:rsid w:val="00547A1C"/>
    <w:rsid w:val="005507A7"/>
    <w:rsid w:val="00551B47"/>
    <w:rsid w:val="00551E65"/>
    <w:rsid w:val="005525FF"/>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67F99"/>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5EBA"/>
    <w:rsid w:val="00586643"/>
    <w:rsid w:val="0058668B"/>
    <w:rsid w:val="00586BDE"/>
    <w:rsid w:val="00587CAE"/>
    <w:rsid w:val="00590247"/>
    <w:rsid w:val="005910BF"/>
    <w:rsid w:val="0059151A"/>
    <w:rsid w:val="00592273"/>
    <w:rsid w:val="00593026"/>
    <w:rsid w:val="005934C4"/>
    <w:rsid w:val="005937DC"/>
    <w:rsid w:val="00593800"/>
    <w:rsid w:val="005939E1"/>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1FC7"/>
    <w:rsid w:val="005C335A"/>
    <w:rsid w:val="005C453E"/>
    <w:rsid w:val="005C4CA3"/>
    <w:rsid w:val="005C4E15"/>
    <w:rsid w:val="005C4E2F"/>
    <w:rsid w:val="005C4F05"/>
    <w:rsid w:val="005C6F3D"/>
    <w:rsid w:val="005C6F72"/>
    <w:rsid w:val="005C71A5"/>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480"/>
    <w:rsid w:val="005F0520"/>
    <w:rsid w:val="005F0E0E"/>
    <w:rsid w:val="005F1AA7"/>
    <w:rsid w:val="005F2116"/>
    <w:rsid w:val="005F2E7D"/>
    <w:rsid w:val="005F3B5C"/>
    <w:rsid w:val="005F3C4B"/>
    <w:rsid w:val="005F48A7"/>
    <w:rsid w:val="005F55A3"/>
    <w:rsid w:val="005F55F8"/>
    <w:rsid w:val="005F57B4"/>
    <w:rsid w:val="005F5F18"/>
    <w:rsid w:val="005F6707"/>
    <w:rsid w:val="005F6BDA"/>
    <w:rsid w:val="005F6D50"/>
    <w:rsid w:val="005F7140"/>
    <w:rsid w:val="006002C5"/>
    <w:rsid w:val="006003DF"/>
    <w:rsid w:val="00600E01"/>
    <w:rsid w:val="00601791"/>
    <w:rsid w:val="00601BCD"/>
    <w:rsid w:val="006033BC"/>
    <w:rsid w:val="0060469B"/>
    <w:rsid w:val="00604BED"/>
    <w:rsid w:val="00605A7A"/>
    <w:rsid w:val="00607FC1"/>
    <w:rsid w:val="0061035E"/>
    <w:rsid w:val="006104B7"/>
    <w:rsid w:val="00610D75"/>
    <w:rsid w:val="006110AF"/>
    <w:rsid w:val="006113D3"/>
    <w:rsid w:val="006119F1"/>
    <w:rsid w:val="0061230B"/>
    <w:rsid w:val="00612554"/>
    <w:rsid w:val="00612A2A"/>
    <w:rsid w:val="006144D6"/>
    <w:rsid w:val="006144F7"/>
    <w:rsid w:val="00614561"/>
    <w:rsid w:val="00615B3F"/>
    <w:rsid w:val="00617472"/>
    <w:rsid w:val="00617873"/>
    <w:rsid w:val="0062000C"/>
    <w:rsid w:val="00621321"/>
    <w:rsid w:val="00622066"/>
    <w:rsid w:val="006226BC"/>
    <w:rsid w:val="00624011"/>
    <w:rsid w:val="006258C4"/>
    <w:rsid w:val="00625CEE"/>
    <w:rsid w:val="00626EE1"/>
    <w:rsid w:val="0063019F"/>
    <w:rsid w:val="00630B11"/>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0056"/>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28D5"/>
    <w:rsid w:val="00683BE4"/>
    <w:rsid w:val="00683C51"/>
    <w:rsid w:val="00683EB8"/>
    <w:rsid w:val="0068414F"/>
    <w:rsid w:val="00684722"/>
    <w:rsid w:val="0068496A"/>
    <w:rsid w:val="00684B13"/>
    <w:rsid w:val="006857EE"/>
    <w:rsid w:val="00685D1C"/>
    <w:rsid w:val="0068602C"/>
    <w:rsid w:val="0068666D"/>
    <w:rsid w:val="0068750C"/>
    <w:rsid w:val="0068752F"/>
    <w:rsid w:val="0068788E"/>
    <w:rsid w:val="006901BF"/>
    <w:rsid w:val="0069097E"/>
    <w:rsid w:val="00690EB8"/>
    <w:rsid w:val="00692002"/>
    <w:rsid w:val="00692087"/>
    <w:rsid w:val="00693153"/>
    <w:rsid w:val="00693223"/>
    <w:rsid w:val="00693FFE"/>
    <w:rsid w:val="00695826"/>
    <w:rsid w:val="00696111"/>
    <w:rsid w:val="006A1A7E"/>
    <w:rsid w:val="006A2381"/>
    <w:rsid w:val="006A2A3E"/>
    <w:rsid w:val="006A3D9F"/>
    <w:rsid w:val="006A56AD"/>
    <w:rsid w:val="006A5912"/>
    <w:rsid w:val="006A5938"/>
    <w:rsid w:val="006A735A"/>
    <w:rsid w:val="006A777D"/>
    <w:rsid w:val="006B06BA"/>
    <w:rsid w:val="006B09A6"/>
    <w:rsid w:val="006B1865"/>
    <w:rsid w:val="006B1AB2"/>
    <w:rsid w:val="006B2F94"/>
    <w:rsid w:val="006B3667"/>
    <w:rsid w:val="006B3760"/>
    <w:rsid w:val="006B4703"/>
    <w:rsid w:val="006B55CE"/>
    <w:rsid w:val="006B562D"/>
    <w:rsid w:val="006B5990"/>
    <w:rsid w:val="006B721C"/>
    <w:rsid w:val="006B737D"/>
    <w:rsid w:val="006B7503"/>
    <w:rsid w:val="006C08AD"/>
    <w:rsid w:val="006C1A9C"/>
    <w:rsid w:val="006C3D51"/>
    <w:rsid w:val="006C3E68"/>
    <w:rsid w:val="006C5488"/>
    <w:rsid w:val="006C569A"/>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3C64"/>
    <w:rsid w:val="006E4526"/>
    <w:rsid w:val="006E50C9"/>
    <w:rsid w:val="006E529E"/>
    <w:rsid w:val="006E561B"/>
    <w:rsid w:val="006E6BF4"/>
    <w:rsid w:val="006E7B14"/>
    <w:rsid w:val="006F2CE0"/>
    <w:rsid w:val="006F3A11"/>
    <w:rsid w:val="006F54EB"/>
    <w:rsid w:val="006F56AE"/>
    <w:rsid w:val="006F6668"/>
    <w:rsid w:val="00700186"/>
    <w:rsid w:val="007006F1"/>
    <w:rsid w:val="007007EB"/>
    <w:rsid w:val="00702097"/>
    <w:rsid w:val="00702D49"/>
    <w:rsid w:val="007033C1"/>
    <w:rsid w:val="007041D4"/>
    <w:rsid w:val="00704297"/>
    <w:rsid w:val="00704A21"/>
    <w:rsid w:val="00704E63"/>
    <w:rsid w:val="00705573"/>
    <w:rsid w:val="007056AE"/>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6574"/>
    <w:rsid w:val="007279AC"/>
    <w:rsid w:val="00727C1E"/>
    <w:rsid w:val="007305DA"/>
    <w:rsid w:val="00730E06"/>
    <w:rsid w:val="007314A7"/>
    <w:rsid w:val="007329B0"/>
    <w:rsid w:val="00732F1D"/>
    <w:rsid w:val="0073302B"/>
    <w:rsid w:val="00733363"/>
    <w:rsid w:val="007338C3"/>
    <w:rsid w:val="007339B0"/>
    <w:rsid w:val="0073431D"/>
    <w:rsid w:val="00734D78"/>
    <w:rsid w:val="0073609F"/>
    <w:rsid w:val="00736380"/>
    <w:rsid w:val="007372F3"/>
    <w:rsid w:val="007373B1"/>
    <w:rsid w:val="00737559"/>
    <w:rsid w:val="0074010B"/>
    <w:rsid w:val="0074015A"/>
    <w:rsid w:val="007401F7"/>
    <w:rsid w:val="0074054C"/>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1740"/>
    <w:rsid w:val="0076218F"/>
    <w:rsid w:val="00762643"/>
    <w:rsid w:val="00762E77"/>
    <w:rsid w:val="00763228"/>
    <w:rsid w:val="00763724"/>
    <w:rsid w:val="00763BFB"/>
    <w:rsid w:val="007644DE"/>
    <w:rsid w:val="00764C6F"/>
    <w:rsid w:val="00764D61"/>
    <w:rsid w:val="0076592F"/>
    <w:rsid w:val="00765A79"/>
    <w:rsid w:val="00766176"/>
    <w:rsid w:val="00766CCD"/>
    <w:rsid w:val="00766EBB"/>
    <w:rsid w:val="00767D60"/>
    <w:rsid w:val="00770342"/>
    <w:rsid w:val="00772636"/>
    <w:rsid w:val="0077272F"/>
    <w:rsid w:val="0077340D"/>
    <w:rsid w:val="00773C0C"/>
    <w:rsid w:val="00773C45"/>
    <w:rsid w:val="00774085"/>
    <w:rsid w:val="00775B3E"/>
    <w:rsid w:val="00775B54"/>
    <w:rsid w:val="00775E94"/>
    <w:rsid w:val="00776D4F"/>
    <w:rsid w:val="007771C1"/>
    <w:rsid w:val="007778A6"/>
    <w:rsid w:val="00777A9B"/>
    <w:rsid w:val="00777BBC"/>
    <w:rsid w:val="00777DAE"/>
    <w:rsid w:val="00780B6E"/>
    <w:rsid w:val="0078108A"/>
    <w:rsid w:val="00781B2C"/>
    <w:rsid w:val="007826AB"/>
    <w:rsid w:val="007828BF"/>
    <w:rsid w:val="00783428"/>
    <w:rsid w:val="00784117"/>
    <w:rsid w:val="00784CA4"/>
    <w:rsid w:val="00785C70"/>
    <w:rsid w:val="0078602A"/>
    <w:rsid w:val="007860F9"/>
    <w:rsid w:val="00786E66"/>
    <w:rsid w:val="00787999"/>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49D5"/>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FE0"/>
    <w:rsid w:val="007D3DBB"/>
    <w:rsid w:val="007D5710"/>
    <w:rsid w:val="007D5900"/>
    <w:rsid w:val="007D5A92"/>
    <w:rsid w:val="007D5AFA"/>
    <w:rsid w:val="007D7B79"/>
    <w:rsid w:val="007E0CEA"/>
    <w:rsid w:val="007E106C"/>
    <w:rsid w:val="007E22E3"/>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A93"/>
    <w:rsid w:val="007F7C99"/>
    <w:rsid w:val="00800962"/>
    <w:rsid w:val="0080168B"/>
    <w:rsid w:val="0080184F"/>
    <w:rsid w:val="00801D07"/>
    <w:rsid w:val="00801F03"/>
    <w:rsid w:val="008026EB"/>
    <w:rsid w:val="0080273D"/>
    <w:rsid w:val="008028A6"/>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64"/>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3FCE"/>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77FD1"/>
    <w:rsid w:val="0088074C"/>
    <w:rsid w:val="00880B96"/>
    <w:rsid w:val="008832BE"/>
    <w:rsid w:val="00883C72"/>
    <w:rsid w:val="00884B7A"/>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97CE4"/>
    <w:rsid w:val="008A0232"/>
    <w:rsid w:val="008A2D3C"/>
    <w:rsid w:val="008A4A17"/>
    <w:rsid w:val="008A58DB"/>
    <w:rsid w:val="008A5D62"/>
    <w:rsid w:val="008A5E57"/>
    <w:rsid w:val="008A618D"/>
    <w:rsid w:val="008A69F1"/>
    <w:rsid w:val="008B0590"/>
    <w:rsid w:val="008B0F4D"/>
    <w:rsid w:val="008B1AAB"/>
    <w:rsid w:val="008B2114"/>
    <w:rsid w:val="008B2528"/>
    <w:rsid w:val="008B3666"/>
    <w:rsid w:val="008B382D"/>
    <w:rsid w:val="008B43B5"/>
    <w:rsid w:val="008B49B0"/>
    <w:rsid w:val="008B4CCF"/>
    <w:rsid w:val="008B5BBC"/>
    <w:rsid w:val="008B5D0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824"/>
    <w:rsid w:val="008E6B58"/>
    <w:rsid w:val="008E6CD8"/>
    <w:rsid w:val="008E6DBE"/>
    <w:rsid w:val="008E79C2"/>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66B"/>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179"/>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49F"/>
    <w:rsid w:val="0092780E"/>
    <w:rsid w:val="009304BE"/>
    <w:rsid w:val="00930751"/>
    <w:rsid w:val="0093302B"/>
    <w:rsid w:val="00934F9C"/>
    <w:rsid w:val="0093550D"/>
    <w:rsid w:val="00935789"/>
    <w:rsid w:val="00935CAA"/>
    <w:rsid w:val="00936088"/>
    <w:rsid w:val="009361ED"/>
    <w:rsid w:val="009363BF"/>
    <w:rsid w:val="009367DB"/>
    <w:rsid w:val="00936D62"/>
    <w:rsid w:val="00936FC9"/>
    <w:rsid w:val="0093767B"/>
    <w:rsid w:val="00937794"/>
    <w:rsid w:val="00940B4B"/>
    <w:rsid w:val="0094277C"/>
    <w:rsid w:val="00944CC4"/>
    <w:rsid w:val="00944FF6"/>
    <w:rsid w:val="00945A15"/>
    <w:rsid w:val="009466CC"/>
    <w:rsid w:val="0094697D"/>
    <w:rsid w:val="00947318"/>
    <w:rsid w:val="00947599"/>
    <w:rsid w:val="00950F0C"/>
    <w:rsid w:val="0095102F"/>
    <w:rsid w:val="009516BD"/>
    <w:rsid w:val="00952627"/>
    <w:rsid w:val="00952AEC"/>
    <w:rsid w:val="00952D67"/>
    <w:rsid w:val="00952EF8"/>
    <w:rsid w:val="0095462C"/>
    <w:rsid w:val="009546B0"/>
    <w:rsid w:val="00954CF8"/>
    <w:rsid w:val="00954DF6"/>
    <w:rsid w:val="00955C2B"/>
    <w:rsid w:val="00956047"/>
    <w:rsid w:val="00956CE0"/>
    <w:rsid w:val="00960536"/>
    <w:rsid w:val="00961B49"/>
    <w:rsid w:val="00961C07"/>
    <w:rsid w:val="00962FA0"/>
    <w:rsid w:val="00963A6D"/>
    <w:rsid w:val="00964C76"/>
    <w:rsid w:val="009650D5"/>
    <w:rsid w:val="00965953"/>
    <w:rsid w:val="0096598F"/>
    <w:rsid w:val="0096669E"/>
    <w:rsid w:val="00966DA4"/>
    <w:rsid w:val="00967257"/>
    <w:rsid w:val="00967B1C"/>
    <w:rsid w:val="009708A2"/>
    <w:rsid w:val="009717C4"/>
    <w:rsid w:val="00971B09"/>
    <w:rsid w:val="00971B79"/>
    <w:rsid w:val="00972BAE"/>
    <w:rsid w:val="00972F7F"/>
    <w:rsid w:val="00973BC0"/>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4F8"/>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006"/>
    <w:rsid w:val="009A665C"/>
    <w:rsid w:val="009A6AB3"/>
    <w:rsid w:val="009A7175"/>
    <w:rsid w:val="009A74D5"/>
    <w:rsid w:val="009A772C"/>
    <w:rsid w:val="009A7FE1"/>
    <w:rsid w:val="009B022D"/>
    <w:rsid w:val="009B034E"/>
    <w:rsid w:val="009B03DE"/>
    <w:rsid w:val="009B0905"/>
    <w:rsid w:val="009B144A"/>
    <w:rsid w:val="009B26E4"/>
    <w:rsid w:val="009B3505"/>
    <w:rsid w:val="009B3986"/>
    <w:rsid w:val="009B43BB"/>
    <w:rsid w:val="009B5F8E"/>
    <w:rsid w:val="009B710B"/>
    <w:rsid w:val="009C00F9"/>
    <w:rsid w:val="009C0495"/>
    <w:rsid w:val="009C0727"/>
    <w:rsid w:val="009C13D5"/>
    <w:rsid w:val="009C3B1F"/>
    <w:rsid w:val="009C3F42"/>
    <w:rsid w:val="009C5587"/>
    <w:rsid w:val="009C5A1F"/>
    <w:rsid w:val="009C5A3F"/>
    <w:rsid w:val="009C5DA4"/>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2E8B"/>
    <w:rsid w:val="009F3390"/>
    <w:rsid w:val="009F3A0C"/>
    <w:rsid w:val="009F3D03"/>
    <w:rsid w:val="009F40E9"/>
    <w:rsid w:val="009F41D4"/>
    <w:rsid w:val="009F4900"/>
    <w:rsid w:val="009F4E87"/>
    <w:rsid w:val="009F5937"/>
    <w:rsid w:val="009F71C4"/>
    <w:rsid w:val="009F7828"/>
    <w:rsid w:val="00A0050C"/>
    <w:rsid w:val="00A0096C"/>
    <w:rsid w:val="00A0110C"/>
    <w:rsid w:val="00A02222"/>
    <w:rsid w:val="00A03435"/>
    <w:rsid w:val="00A04640"/>
    <w:rsid w:val="00A047ED"/>
    <w:rsid w:val="00A05E6E"/>
    <w:rsid w:val="00A06EE0"/>
    <w:rsid w:val="00A10122"/>
    <w:rsid w:val="00A1185D"/>
    <w:rsid w:val="00A11A08"/>
    <w:rsid w:val="00A1218D"/>
    <w:rsid w:val="00A12436"/>
    <w:rsid w:val="00A13286"/>
    <w:rsid w:val="00A1405E"/>
    <w:rsid w:val="00A150D8"/>
    <w:rsid w:val="00A157D0"/>
    <w:rsid w:val="00A15E51"/>
    <w:rsid w:val="00A168D9"/>
    <w:rsid w:val="00A16F53"/>
    <w:rsid w:val="00A17C4E"/>
    <w:rsid w:val="00A221A5"/>
    <w:rsid w:val="00A22471"/>
    <w:rsid w:val="00A224B0"/>
    <w:rsid w:val="00A22D29"/>
    <w:rsid w:val="00A23BF1"/>
    <w:rsid w:val="00A23EAB"/>
    <w:rsid w:val="00A23F65"/>
    <w:rsid w:val="00A25586"/>
    <w:rsid w:val="00A25815"/>
    <w:rsid w:val="00A25F65"/>
    <w:rsid w:val="00A275EF"/>
    <w:rsid w:val="00A2789E"/>
    <w:rsid w:val="00A27DA6"/>
    <w:rsid w:val="00A3036D"/>
    <w:rsid w:val="00A30DE5"/>
    <w:rsid w:val="00A31BCD"/>
    <w:rsid w:val="00A32693"/>
    <w:rsid w:val="00A33A7D"/>
    <w:rsid w:val="00A33CA7"/>
    <w:rsid w:val="00A35A4B"/>
    <w:rsid w:val="00A35C04"/>
    <w:rsid w:val="00A36D48"/>
    <w:rsid w:val="00A3732A"/>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0B96"/>
    <w:rsid w:val="00A512CB"/>
    <w:rsid w:val="00A51344"/>
    <w:rsid w:val="00A5255F"/>
    <w:rsid w:val="00A5266B"/>
    <w:rsid w:val="00A5364F"/>
    <w:rsid w:val="00A546BB"/>
    <w:rsid w:val="00A550FF"/>
    <w:rsid w:val="00A5590B"/>
    <w:rsid w:val="00A56236"/>
    <w:rsid w:val="00A566E3"/>
    <w:rsid w:val="00A56E39"/>
    <w:rsid w:val="00A616DE"/>
    <w:rsid w:val="00A61F5D"/>
    <w:rsid w:val="00A63574"/>
    <w:rsid w:val="00A64E33"/>
    <w:rsid w:val="00A64E87"/>
    <w:rsid w:val="00A6590A"/>
    <w:rsid w:val="00A65B85"/>
    <w:rsid w:val="00A66205"/>
    <w:rsid w:val="00A6636A"/>
    <w:rsid w:val="00A66CB6"/>
    <w:rsid w:val="00A67923"/>
    <w:rsid w:val="00A67FF4"/>
    <w:rsid w:val="00A7005C"/>
    <w:rsid w:val="00A7008F"/>
    <w:rsid w:val="00A701AF"/>
    <w:rsid w:val="00A701CF"/>
    <w:rsid w:val="00A70460"/>
    <w:rsid w:val="00A731CC"/>
    <w:rsid w:val="00A73AB3"/>
    <w:rsid w:val="00A74046"/>
    <w:rsid w:val="00A7464D"/>
    <w:rsid w:val="00A74C22"/>
    <w:rsid w:val="00A756C4"/>
    <w:rsid w:val="00A80E5A"/>
    <w:rsid w:val="00A8102B"/>
    <w:rsid w:val="00A8132F"/>
    <w:rsid w:val="00A8135E"/>
    <w:rsid w:val="00A814D0"/>
    <w:rsid w:val="00A81B15"/>
    <w:rsid w:val="00A829DD"/>
    <w:rsid w:val="00A83745"/>
    <w:rsid w:val="00A8405D"/>
    <w:rsid w:val="00A84B3B"/>
    <w:rsid w:val="00A84EEF"/>
    <w:rsid w:val="00A854C8"/>
    <w:rsid w:val="00A85DBC"/>
    <w:rsid w:val="00A868F7"/>
    <w:rsid w:val="00A870D0"/>
    <w:rsid w:val="00A906D1"/>
    <w:rsid w:val="00A911E9"/>
    <w:rsid w:val="00A917A7"/>
    <w:rsid w:val="00A9250F"/>
    <w:rsid w:val="00A92763"/>
    <w:rsid w:val="00A92DFE"/>
    <w:rsid w:val="00A931F4"/>
    <w:rsid w:val="00A93362"/>
    <w:rsid w:val="00A93808"/>
    <w:rsid w:val="00A939AF"/>
    <w:rsid w:val="00A93C1A"/>
    <w:rsid w:val="00A94A47"/>
    <w:rsid w:val="00A95187"/>
    <w:rsid w:val="00A9525F"/>
    <w:rsid w:val="00A95F63"/>
    <w:rsid w:val="00A972F5"/>
    <w:rsid w:val="00A97932"/>
    <w:rsid w:val="00AA0177"/>
    <w:rsid w:val="00AA0C01"/>
    <w:rsid w:val="00AA127E"/>
    <w:rsid w:val="00AA131B"/>
    <w:rsid w:val="00AA362E"/>
    <w:rsid w:val="00AA46BD"/>
    <w:rsid w:val="00AA4F2D"/>
    <w:rsid w:val="00AA596D"/>
    <w:rsid w:val="00AA5F03"/>
    <w:rsid w:val="00AA6248"/>
    <w:rsid w:val="00AA63BB"/>
    <w:rsid w:val="00AA6E73"/>
    <w:rsid w:val="00AA72A3"/>
    <w:rsid w:val="00AA7450"/>
    <w:rsid w:val="00AA7A65"/>
    <w:rsid w:val="00AA7CDA"/>
    <w:rsid w:val="00AB1739"/>
    <w:rsid w:val="00AB1F6F"/>
    <w:rsid w:val="00AB297C"/>
    <w:rsid w:val="00AB34A8"/>
    <w:rsid w:val="00AB6E69"/>
    <w:rsid w:val="00AB71FD"/>
    <w:rsid w:val="00AB74FB"/>
    <w:rsid w:val="00AB7939"/>
    <w:rsid w:val="00AC0674"/>
    <w:rsid w:val="00AC06F6"/>
    <w:rsid w:val="00AC087C"/>
    <w:rsid w:val="00AC0B1D"/>
    <w:rsid w:val="00AC1DE0"/>
    <w:rsid w:val="00AC35BA"/>
    <w:rsid w:val="00AC3888"/>
    <w:rsid w:val="00AC40A7"/>
    <w:rsid w:val="00AC45C7"/>
    <w:rsid w:val="00AC4831"/>
    <w:rsid w:val="00AC4BEF"/>
    <w:rsid w:val="00AC4E91"/>
    <w:rsid w:val="00AC5074"/>
    <w:rsid w:val="00AC5DE4"/>
    <w:rsid w:val="00AC66AC"/>
    <w:rsid w:val="00AC70B9"/>
    <w:rsid w:val="00AC72BE"/>
    <w:rsid w:val="00AC73E6"/>
    <w:rsid w:val="00AD1E60"/>
    <w:rsid w:val="00AD3759"/>
    <w:rsid w:val="00AD4628"/>
    <w:rsid w:val="00AD4712"/>
    <w:rsid w:val="00AD7469"/>
    <w:rsid w:val="00AD7B41"/>
    <w:rsid w:val="00AD7D79"/>
    <w:rsid w:val="00AE0755"/>
    <w:rsid w:val="00AE0E88"/>
    <w:rsid w:val="00AE1067"/>
    <w:rsid w:val="00AE10CB"/>
    <w:rsid w:val="00AE2ADB"/>
    <w:rsid w:val="00AE2E15"/>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181E"/>
    <w:rsid w:val="00B02F05"/>
    <w:rsid w:val="00B03CFF"/>
    <w:rsid w:val="00B04189"/>
    <w:rsid w:val="00B0477E"/>
    <w:rsid w:val="00B062E4"/>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C5F"/>
    <w:rsid w:val="00B17DAA"/>
    <w:rsid w:val="00B20319"/>
    <w:rsid w:val="00B20584"/>
    <w:rsid w:val="00B20E7E"/>
    <w:rsid w:val="00B2102A"/>
    <w:rsid w:val="00B217CF"/>
    <w:rsid w:val="00B21D55"/>
    <w:rsid w:val="00B21FA9"/>
    <w:rsid w:val="00B229D0"/>
    <w:rsid w:val="00B23B4A"/>
    <w:rsid w:val="00B23CBD"/>
    <w:rsid w:val="00B25052"/>
    <w:rsid w:val="00B253A6"/>
    <w:rsid w:val="00B25568"/>
    <w:rsid w:val="00B256FD"/>
    <w:rsid w:val="00B26901"/>
    <w:rsid w:val="00B27F9F"/>
    <w:rsid w:val="00B300C3"/>
    <w:rsid w:val="00B3269E"/>
    <w:rsid w:val="00B33106"/>
    <w:rsid w:val="00B33A78"/>
    <w:rsid w:val="00B34E41"/>
    <w:rsid w:val="00B36140"/>
    <w:rsid w:val="00B363DD"/>
    <w:rsid w:val="00B36628"/>
    <w:rsid w:val="00B37122"/>
    <w:rsid w:val="00B379D8"/>
    <w:rsid w:val="00B40000"/>
    <w:rsid w:val="00B40137"/>
    <w:rsid w:val="00B40663"/>
    <w:rsid w:val="00B40DFF"/>
    <w:rsid w:val="00B41567"/>
    <w:rsid w:val="00B41AF8"/>
    <w:rsid w:val="00B41DF2"/>
    <w:rsid w:val="00B42141"/>
    <w:rsid w:val="00B42727"/>
    <w:rsid w:val="00B42F15"/>
    <w:rsid w:val="00B45485"/>
    <w:rsid w:val="00B457F3"/>
    <w:rsid w:val="00B463A2"/>
    <w:rsid w:val="00B46988"/>
    <w:rsid w:val="00B50BAA"/>
    <w:rsid w:val="00B51542"/>
    <w:rsid w:val="00B52686"/>
    <w:rsid w:val="00B5285F"/>
    <w:rsid w:val="00B531C5"/>
    <w:rsid w:val="00B53DB0"/>
    <w:rsid w:val="00B56457"/>
    <w:rsid w:val="00B57334"/>
    <w:rsid w:val="00B57E78"/>
    <w:rsid w:val="00B6046B"/>
    <w:rsid w:val="00B604D4"/>
    <w:rsid w:val="00B609D8"/>
    <w:rsid w:val="00B61C74"/>
    <w:rsid w:val="00B625A3"/>
    <w:rsid w:val="00B628CE"/>
    <w:rsid w:val="00B62CD7"/>
    <w:rsid w:val="00B62D21"/>
    <w:rsid w:val="00B63FD2"/>
    <w:rsid w:val="00B64243"/>
    <w:rsid w:val="00B6460F"/>
    <w:rsid w:val="00B64E5F"/>
    <w:rsid w:val="00B65790"/>
    <w:rsid w:val="00B65B4D"/>
    <w:rsid w:val="00B66310"/>
    <w:rsid w:val="00B664A7"/>
    <w:rsid w:val="00B664FC"/>
    <w:rsid w:val="00B66CF3"/>
    <w:rsid w:val="00B67E76"/>
    <w:rsid w:val="00B7138C"/>
    <w:rsid w:val="00B7490A"/>
    <w:rsid w:val="00B75BCF"/>
    <w:rsid w:val="00B75FC8"/>
    <w:rsid w:val="00B76818"/>
    <w:rsid w:val="00B77708"/>
    <w:rsid w:val="00B77974"/>
    <w:rsid w:val="00B80374"/>
    <w:rsid w:val="00B809A2"/>
    <w:rsid w:val="00B80F90"/>
    <w:rsid w:val="00B812DE"/>
    <w:rsid w:val="00B8139B"/>
    <w:rsid w:val="00B82065"/>
    <w:rsid w:val="00B824F6"/>
    <w:rsid w:val="00B83408"/>
    <w:rsid w:val="00B8446C"/>
    <w:rsid w:val="00B85AAD"/>
    <w:rsid w:val="00B85E3E"/>
    <w:rsid w:val="00B85EF6"/>
    <w:rsid w:val="00B87626"/>
    <w:rsid w:val="00B87903"/>
    <w:rsid w:val="00B87B6C"/>
    <w:rsid w:val="00B910FF"/>
    <w:rsid w:val="00B91168"/>
    <w:rsid w:val="00B91AEC"/>
    <w:rsid w:val="00B92BE1"/>
    <w:rsid w:val="00B92F4D"/>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0E3"/>
    <w:rsid w:val="00BA34AB"/>
    <w:rsid w:val="00BA39EF"/>
    <w:rsid w:val="00BA41ED"/>
    <w:rsid w:val="00BA66B6"/>
    <w:rsid w:val="00BA670C"/>
    <w:rsid w:val="00BA6C82"/>
    <w:rsid w:val="00BA7AF0"/>
    <w:rsid w:val="00BB06BA"/>
    <w:rsid w:val="00BB142C"/>
    <w:rsid w:val="00BB3DBB"/>
    <w:rsid w:val="00BB4B00"/>
    <w:rsid w:val="00BB5041"/>
    <w:rsid w:val="00BB6469"/>
    <w:rsid w:val="00BB6540"/>
    <w:rsid w:val="00BB772A"/>
    <w:rsid w:val="00BB7FA8"/>
    <w:rsid w:val="00BC0721"/>
    <w:rsid w:val="00BC0F87"/>
    <w:rsid w:val="00BC14FA"/>
    <w:rsid w:val="00BC18C1"/>
    <w:rsid w:val="00BC1B40"/>
    <w:rsid w:val="00BC1B90"/>
    <w:rsid w:val="00BC29DA"/>
    <w:rsid w:val="00BC2AC3"/>
    <w:rsid w:val="00BC47B9"/>
    <w:rsid w:val="00BC5C21"/>
    <w:rsid w:val="00BC5C37"/>
    <w:rsid w:val="00BC6CA4"/>
    <w:rsid w:val="00BC7C82"/>
    <w:rsid w:val="00BD1314"/>
    <w:rsid w:val="00BD2965"/>
    <w:rsid w:val="00BD2C9B"/>
    <w:rsid w:val="00BD2DC3"/>
    <w:rsid w:val="00BD2FDD"/>
    <w:rsid w:val="00BD3DCE"/>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BFC"/>
    <w:rsid w:val="00BE3E91"/>
    <w:rsid w:val="00BE42B7"/>
    <w:rsid w:val="00BE4D30"/>
    <w:rsid w:val="00BE6A43"/>
    <w:rsid w:val="00BE7169"/>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2B1"/>
    <w:rsid w:val="00C038BD"/>
    <w:rsid w:val="00C05ED7"/>
    <w:rsid w:val="00C0635E"/>
    <w:rsid w:val="00C06FC1"/>
    <w:rsid w:val="00C10E09"/>
    <w:rsid w:val="00C116E7"/>
    <w:rsid w:val="00C120DC"/>
    <w:rsid w:val="00C12456"/>
    <w:rsid w:val="00C130F8"/>
    <w:rsid w:val="00C13101"/>
    <w:rsid w:val="00C13326"/>
    <w:rsid w:val="00C137C7"/>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326B"/>
    <w:rsid w:val="00C3434C"/>
    <w:rsid w:val="00C359F8"/>
    <w:rsid w:val="00C367EE"/>
    <w:rsid w:val="00C3744B"/>
    <w:rsid w:val="00C37582"/>
    <w:rsid w:val="00C37886"/>
    <w:rsid w:val="00C37CD2"/>
    <w:rsid w:val="00C40F3C"/>
    <w:rsid w:val="00C41018"/>
    <w:rsid w:val="00C4144C"/>
    <w:rsid w:val="00C416E5"/>
    <w:rsid w:val="00C41A8F"/>
    <w:rsid w:val="00C434AB"/>
    <w:rsid w:val="00C43AF0"/>
    <w:rsid w:val="00C43D6E"/>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3F7F"/>
    <w:rsid w:val="00C66897"/>
    <w:rsid w:val="00C67DDB"/>
    <w:rsid w:val="00C70ABD"/>
    <w:rsid w:val="00C70BBA"/>
    <w:rsid w:val="00C72232"/>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4E52"/>
    <w:rsid w:val="00C95910"/>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1DD0"/>
    <w:rsid w:val="00CB2853"/>
    <w:rsid w:val="00CB2C48"/>
    <w:rsid w:val="00CB4372"/>
    <w:rsid w:val="00CB4C18"/>
    <w:rsid w:val="00CB5A7C"/>
    <w:rsid w:val="00CB61FB"/>
    <w:rsid w:val="00CB655D"/>
    <w:rsid w:val="00CC05FC"/>
    <w:rsid w:val="00CC2570"/>
    <w:rsid w:val="00CC34AB"/>
    <w:rsid w:val="00CC36C3"/>
    <w:rsid w:val="00CC422E"/>
    <w:rsid w:val="00CC4550"/>
    <w:rsid w:val="00CC5590"/>
    <w:rsid w:val="00CC572D"/>
    <w:rsid w:val="00CC5BA1"/>
    <w:rsid w:val="00CC6210"/>
    <w:rsid w:val="00CC6854"/>
    <w:rsid w:val="00CD13C4"/>
    <w:rsid w:val="00CD230D"/>
    <w:rsid w:val="00CD26E8"/>
    <w:rsid w:val="00CD2C33"/>
    <w:rsid w:val="00CD2E36"/>
    <w:rsid w:val="00CD317B"/>
    <w:rsid w:val="00CD33AC"/>
    <w:rsid w:val="00CD33F2"/>
    <w:rsid w:val="00CD41D0"/>
    <w:rsid w:val="00CD5CAB"/>
    <w:rsid w:val="00CD6646"/>
    <w:rsid w:val="00CD7B56"/>
    <w:rsid w:val="00CE05F2"/>
    <w:rsid w:val="00CE0679"/>
    <w:rsid w:val="00CE09A3"/>
    <w:rsid w:val="00CE2643"/>
    <w:rsid w:val="00CE29F2"/>
    <w:rsid w:val="00CE3C2C"/>
    <w:rsid w:val="00CE4360"/>
    <w:rsid w:val="00CE5CB0"/>
    <w:rsid w:val="00CE69E5"/>
    <w:rsid w:val="00CE7890"/>
    <w:rsid w:val="00CE7955"/>
    <w:rsid w:val="00CE7B9B"/>
    <w:rsid w:val="00CE7E8B"/>
    <w:rsid w:val="00CF08D2"/>
    <w:rsid w:val="00CF0CDF"/>
    <w:rsid w:val="00CF1B3B"/>
    <w:rsid w:val="00CF1EC1"/>
    <w:rsid w:val="00CF35F4"/>
    <w:rsid w:val="00CF3B23"/>
    <w:rsid w:val="00CF555E"/>
    <w:rsid w:val="00CF5A05"/>
    <w:rsid w:val="00CF620E"/>
    <w:rsid w:val="00CF6647"/>
    <w:rsid w:val="00CF675E"/>
    <w:rsid w:val="00CF68F9"/>
    <w:rsid w:val="00CF6B5E"/>
    <w:rsid w:val="00CF74E1"/>
    <w:rsid w:val="00D01295"/>
    <w:rsid w:val="00D0197A"/>
    <w:rsid w:val="00D01D76"/>
    <w:rsid w:val="00D01DAA"/>
    <w:rsid w:val="00D0231F"/>
    <w:rsid w:val="00D03276"/>
    <w:rsid w:val="00D03446"/>
    <w:rsid w:val="00D04549"/>
    <w:rsid w:val="00D058D1"/>
    <w:rsid w:val="00D05918"/>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0B34"/>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0B0C"/>
    <w:rsid w:val="00D41014"/>
    <w:rsid w:val="00D41340"/>
    <w:rsid w:val="00D426BA"/>
    <w:rsid w:val="00D4313E"/>
    <w:rsid w:val="00D43217"/>
    <w:rsid w:val="00D43C41"/>
    <w:rsid w:val="00D449ED"/>
    <w:rsid w:val="00D44B8C"/>
    <w:rsid w:val="00D45054"/>
    <w:rsid w:val="00D45A94"/>
    <w:rsid w:val="00D45E6C"/>
    <w:rsid w:val="00D45FD5"/>
    <w:rsid w:val="00D46418"/>
    <w:rsid w:val="00D46AF6"/>
    <w:rsid w:val="00D47C7A"/>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8AB"/>
    <w:rsid w:val="00D63D6E"/>
    <w:rsid w:val="00D64952"/>
    <w:rsid w:val="00D64E04"/>
    <w:rsid w:val="00D64EFF"/>
    <w:rsid w:val="00D650CB"/>
    <w:rsid w:val="00D6527F"/>
    <w:rsid w:val="00D658E3"/>
    <w:rsid w:val="00D66994"/>
    <w:rsid w:val="00D66F01"/>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2C7E"/>
    <w:rsid w:val="00DA31E0"/>
    <w:rsid w:val="00DA3A69"/>
    <w:rsid w:val="00DA3C65"/>
    <w:rsid w:val="00DA4868"/>
    <w:rsid w:val="00DA4AD1"/>
    <w:rsid w:val="00DA51CB"/>
    <w:rsid w:val="00DA5E64"/>
    <w:rsid w:val="00DA6B4A"/>
    <w:rsid w:val="00DA7A6F"/>
    <w:rsid w:val="00DA7D98"/>
    <w:rsid w:val="00DB05DC"/>
    <w:rsid w:val="00DB0F0F"/>
    <w:rsid w:val="00DB1FAE"/>
    <w:rsid w:val="00DB24A2"/>
    <w:rsid w:val="00DB2619"/>
    <w:rsid w:val="00DB2F20"/>
    <w:rsid w:val="00DB388B"/>
    <w:rsid w:val="00DB3F24"/>
    <w:rsid w:val="00DB4489"/>
    <w:rsid w:val="00DB44E1"/>
    <w:rsid w:val="00DB511D"/>
    <w:rsid w:val="00DB6522"/>
    <w:rsid w:val="00DB662D"/>
    <w:rsid w:val="00DC02EB"/>
    <w:rsid w:val="00DC1A15"/>
    <w:rsid w:val="00DC1D7B"/>
    <w:rsid w:val="00DC349E"/>
    <w:rsid w:val="00DC34E0"/>
    <w:rsid w:val="00DC3C00"/>
    <w:rsid w:val="00DC7159"/>
    <w:rsid w:val="00DC74A5"/>
    <w:rsid w:val="00DD0493"/>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206"/>
    <w:rsid w:val="00DD78A4"/>
    <w:rsid w:val="00DE0D31"/>
    <w:rsid w:val="00DE0D9A"/>
    <w:rsid w:val="00DE1280"/>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5E0B"/>
    <w:rsid w:val="00DF70BB"/>
    <w:rsid w:val="00DF75BF"/>
    <w:rsid w:val="00E006F3"/>
    <w:rsid w:val="00E00C94"/>
    <w:rsid w:val="00E00E8E"/>
    <w:rsid w:val="00E0124A"/>
    <w:rsid w:val="00E0268A"/>
    <w:rsid w:val="00E037B3"/>
    <w:rsid w:val="00E042FA"/>
    <w:rsid w:val="00E04577"/>
    <w:rsid w:val="00E046ED"/>
    <w:rsid w:val="00E049F5"/>
    <w:rsid w:val="00E0546C"/>
    <w:rsid w:val="00E068DB"/>
    <w:rsid w:val="00E0696B"/>
    <w:rsid w:val="00E06FCE"/>
    <w:rsid w:val="00E075E2"/>
    <w:rsid w:val="00E1083D"/>
    <w:rsid w:val="00E11E28"/>
    <w:rsid w:val="00E12065"/>
    <w:rsid w:val="00E14D38"/>
    <w:rsid w:val="00E1528F"/>
    <w:rsid w:val="00E153CB"/>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51FA"/>
    <w:rsid w:val="00E255F1"/>
    <w:rsid w:val="00E26271"/>
    <w:rsid w:val="00E26281"/>
    <w:rsid w:val="00E27EAE"/>
    <w:rsid w:val="00E30734"/>
    <w:rsid w:val="00E32650"/>
    <w:rsid w:val="00E32ECF"/>
    <w:rsid w:val="00E34D20"/>
    <w:rsid w:val="00E35051"/>
    <w:rsid w:val="00E35097"/>
    <w:rsid w:val="00E3718C"/>
    <w:rsid w:val="00E3797B"/>
    <w:rsid w:val="00E37BDE"/>
    <w:rsid w:val="00E41B2F"/>
    <w:rsid w:val="00E42ADF"/>
    <w:rsid w:val="00E4370C"/>
    <w:rsid w:val="00E43B87"/>
    <w:rsid w:val="00E44242"/>
    <w:rsid w:val="00E44E5C"/>
    <w:rsid w:val="00E45F4B"/>
    <w:rsid w:val="00E462A1"/>
    <w:rsid w:val="00E466DC"/>
    <w:rsid w:val="00E4690B"/>
    <w:rsid w:val="00E50C66"/>
    <w:rsid w:val="00E51485"/>
    <w:rsid w:val="00E51FE6"/>
    <w:rsid w:val="00E52EF3"/>
    <w:rsid w:val="00E534FF"/>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1C86"/>
    <w:rsid w:val="00E6285B"/>
    <w:rsid w:val="00E638F7"/>
    <w:rsid w:val="00E667B5"/>
    <w:rsid w:val="00E717A5"/>
    <w:rsid w:val="00E72BBE"/>
    <w:rsid w:val="00E72EC2"/>
    <w:rsid w:val="00E73010"/>
    <w:rsid w:val="00E7357D"/>
    <w:rsid w:val="00E74CB9"/>
    <w:rsid w:val="00E74D03"/>
    <w:rsid w:val="00E74D1D"/>
    <w:rsid w:val="00E75102"/>
    <w:rsid w:val="00E75791"/>
    <w:rsid w:val="00E75DE6"/>
    <w:rsid w:val="00E76E43"/>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145F"/>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7DE"/>
    <w:rsid w:val="00EB0BD0"/>
    <w:rsid w:val="00EB0E34"/>
    <w:rsid w:val="00EB1F08"/>
    <w:rsid w:val="00EB330A"/>
    <w:rsid w:val="00EB35FA"/>
    <w:rsid w:val="00EB4719"/>
    <w:rsid w:val="00EB5B01"/>
    <w:rsid w:val="00EB5B2F"/>
    <w:rsid w:val="00EB610B"/>
    <w:rsid w:val="00EB616D"/>
    <w:rsid w:val="00EB66E3"/>
    <w:rsid w:val="00EB7B96"/>
    <w:rsid w:val="00EC01DE"/>
    <w:rsid w:val="00EC0BCA"/>
    <w:rsid w:val="00EC142E"/>
    <w:rsid w:val="00EC14A9"/>
    <w:rsid w:val="00EC2456"/>
    <w:rsid w:val="00EC29BD"/>
    <w:rsid w:val="00EC2ADA"/>
    <w:rsid w:val="00EC4ABD"/>
    <w:rsid w:val="00EC565F"/>
    <w:rsid w:val="00EC6CF4"/>
    <w:rsid w:val="00EC7418"/>
    <w:rsid w:val="00EC7F0A"/>
    <w:rsid w:val="00ED066D"/>
    <w:rsid w:val="00ED1FFA"/>
    <w:rsid w:val="00ED23DF"/>
    <w:rsid w:val="00ED250E"/>
    <w:rsid w:val="00ED3565"/>
    <w:rsid w:val="00ED42D8"/>
    <w:rsid w:val="00ED4B91"/>
    <w:rsid w:val="00ED5501"/>
    <w:rsid w:val="00ED5A57"/>
    <w:rsid w:val="00ED5F7D"/>
    <w:rsid w:val="00ED68CD"/>
    <w:rsid w:val="00ED6F5B"/>
    <w:rsid w:val="00ED74E9"/>
    <w:rsid w:val="00ED7E2E"/>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EF7BD8"/>
    <w:rsid w:val="00F001FA"/>
    <w:rsid w:val="00F003E6"/>
    <w:rsid w:val="00F01E97"/>
    <w:rsid w:val="00F02465"/>
    <w:rsid w:val="00F02B54"/>
    <w:rsid w:val="00F02BF6"/>
    <w:rsid w:val="00F031EF"/>
    <w:rsid w:val="00F03452"/>
    <w:rsid w:val="00F035EB"/>
    <w:rsid w:val="00F03D2D"/>
    <w:rsid w:val="00F04044"/>
    <w:rsid w:val="00F04F57"/>
    <w:rsid w:val="00F0537A"/>
    <w:rsid w:val="00F05D0B"/>
    <w:rsid w:val="00F05F19"/>
    <w:rsid w:val="00F072D8"/>
    <w:rsid w:val="00F109E8"/>
    <w:rsid w:val="00F10DF7"/>
    <w:rsid w:val="00F11FEF"/>
    <w:rsid w:val="00F129F3"/>
    <w:rsid w:val="00F1477C"/>
    <w:rsid w:val="00F14DCA"/>
    <w:rsid w:val="00F156B0"/>
    <w:rsid w:val="00F15877"/>
    <w:rsid w:val="00F168AB"/>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ABE"/>
    <w:rsid w:val="00F23F01"/>
    <w:rsid w:val="00F2434F"/>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17DF"/>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0D1"/>
    <w:rsid w:val="00F76B9A"/>
    <w:rsid w:val="00F778EA"/>
    <w:rsid w:val="00F8040A"/>
    <w:rsid w:val="00F805AE"/>
    <w:rsid w:val="00F80B51"/>
    <w:rsid w:val="00F80C5F"/>
    <w:rsid w:val="00F80E68"/>
    <w:rsid w:val="00F818CB"/>
    <w:rsid w:val="00F81C6B"/>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26"/>
    <w:rsid w:val="00FA3174"/>
    <w:rsid w:val="00FA3792"/>
    <w:rsid w:val="00FA405A"/>
    <w:rsid w:val="00FA4C67"/>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9BD"/>
    <w:rsid w:val="00FD1F20"/>
    <w:rsid w:val="00FD2F51"/>
    <w:rsid w:val="00FD3F4E"/>
    <w:rsid w:val="00FD431D"/>
    <w:rsid w:val="00FD45BD"/>
    <w:rsid w:val="00FD4CCC"/>
    <w:rsid w:val="00FD4DF8"/>
    <w:rsid w:val="00FD5595"/>
    <w:rsid w:val="00FD5917"/>
    <w:rsid w:val="00FD63E5"/>
    <w:rsid w:val="00FD7460"/>
    <w:rsid w:val="00FD769A"/>
    <w:rsid w:val="00FD7931"/>
    <w:rsid w:val="00FE0C88"/>
    <w:rsid w:val="00FE0E3F"/>
    <w:rsid w:val="00FE24E9"/>
    <w:rsid w:val="00FE2C02"/>
    <w:rsid w:val="00FE30D7"/>
    <w:rsid w:val="00FE3C4C"/>
    <w:rsid w:val="00FE6C93"/>
    <w:rsid w:val="00FE709C"/>
    <w:rsid w:val="00FE70E5"/>
    <w:rsid w:val="00FE76DD"/>
    <w:rsid w:val="00FE7ADC"/>
    <w:rsid w:val="00FF0C15"/>
    <w:rsid w:val="00FF0D92"/>
    <w:rsid w:val="00FF0DBB"/>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列表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qFormat/>
    <w:rsid w:val="00D40009"/>
    <w:rPr>
      <w:rFonts w:ascii="Arial" w:hAnsi="Arial"/>
      <w:sz w:val="18"/>
      <w:lang w:val="en-GB"/>
    </w:rPr>
  </w:style>
  <w:style w:type="paragraph" w:customStyle="1" w:styleId="Reference">
    <w:name w:val="Reference"/>
    <w:basedOn w:val="BodyText"/>
    <w:rsid w:val="00FE70E5"/>
    <w:pPr>
      <w:numPr>
        <w:numId w:val="6"/>
      </w:numPr>
      <w:spacing w:after="200" w:line="276" w:lineRule="auto"/>
    </w:pPr>
    <w:rPr>
      <w:rFonts w:ascii="Arial" w:eastAsiaTheme="minorHAnsi" w:hAnsi="Arial" w:cstheme="minorBidi"/>
      <w:sz w:val="22"/>
      <w:szCs w:val="22"/>
      <w:lang w:val="en-US"/>
    </w:rPr>
  </w:style>
  <w:style w:type="character" w:customStyle="1" w:styleId="apple-converted-space">
    <w:name w:val="apple-converted-space"/>
    <w:basedOn w:val="DefaultParagraphFont"/>
    <w:qFormat/>
    <w:rsid w:val="006104B7"/>
  </w:style>
  <w:style w:type="paragraph" w:customStyle="1" w:styleId="DraftProposal">
    <w:name w:val="Draft Proposal"/>
    <w:basedOn w:val="BodyText"/>
    <w:next w:val="Normal"/>
    <w:uiPriority w:val="99"/>
    <w:qFormat/>
    <w:rsid w:val="004579C0"/>
    <w:pPr>
      <w:numPr>
        <w:numId w:val="24"/>
      </w:numPr>
      <w:tabs>
        <w:tab w:val="left" w:pos="1701"/>
      </w:tabs>
      <w:spacing w:after="160" w:line="259" w:lineRule="auto"/>
    </w:pPr>
    <w:rPr>
      <w:rFonts w:ascii="Arial" w:eastAsiaTheme="minorHAnsi" w:hAnsi="Arial" w:cstheme="minorBidi"/>
      <w:b/>
      <w:bCs/>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22238317">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0480918">
      <w:bodyDiv w:val="1"/>
      <w:marLeft w:val="0"/>
      <w:marRight w:val="0"/>
      <w:marTop w:val="0"/>
      <w:marBottom w:val="0"/>
      <w:divBdr>
        <w:top w:val="none" w:sz="0" w:space="0" w:color="auto"/>
        <w:left w:val="none" w:sz="0" w:space="0" w:color="auto"/>
        <w:bottom w:val="none" w:sz="0" w:space="0" w:color="auto"/>
        <w:right w:val="none" w:sz="0" w:space="0" w:color="auto"/>
      </w:divBdr>
    </w:div>
    <w:div w:id="224948632">
      <w:bodyDiv w:val="1"/>
      <w:marLeft w:val="0"/>
      <w:marRight w:val="0"/>
      <w:marTop w:val="0"/>
      <w:marBottom w:val="0"/>
      <w:divBdr>
        <w:top w:val="none" w:sz="0" w:space="0" w:color="auto"/>
        <w:left w:val="none" w:sz="0" w:space="0" w:color="auto"/>
        <w:bottom w:val="none" w:sz="0" w:space="0" w:color="auto"/>
        <w:right w:val="none" w:sz="0" w:space="0" w:color="auto"/>
      </w:divBdr>
    </w:div>
    <w:div w:id="24460675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55352848">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921677">
      <w:bodyDiv w:val="1"/>
      <w:marLeft w:val="0"/>
      <w:marRight w:val="0"/>
      <w:marTop w:val="0"/>
      <w:marBottom w:val="0"/>
      <w:divBdr>
        <w:top w:val="none" w:sz="0" w:space="0" w:color="auto"/>
        <w:left w:val="none" w:sz="0" w:space="0" w:color="auto"/>
        <w:bottom w:val="none" w:sz="0" w:space="0" w:color="auto"/>
        <w:right w:val="none" w:sz="0" w:space="0" w:color="auto"/>
      </w:divBdr>
    </w:div>
    <w:div w:id="600380110">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13176648">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40777968">
      <w:bodyDiv w:val="1"/>
      <w:marLeft w:val="0"/>
      <w:marRight w:val="0"/>
      <w:marTop w:val="0"/>
      <w:marBottom w:val="0"/>
      <w:divBdr>
        <w:top w:val="none" w:sz="0" w:space="0" w:color="auto"/>
        <w:left w:val="none" w:sz="0" w:space="0" w:color="auto"/>
        <w:bottom w:val="none" w:sz="0" w:space="0" w:color="auto"/>
        <w:right w:val="none" w:sz="0" w:space="0" w:color="auto"/>
      </w:divBdr>
      <w:divsChild>
        <w:div w:id="415202538">
          <w:marLeft w:val="432"/>
          <w:marRight w:val="0"/>
          <w:marTop w:val="240"/>
          <w:marBottom w:val="0"/>
          <w:divBdr>
            <w:top w:val="none" w:sz="0" w:space="0" w:color="auto"/>
            <w:left w:val="none" w:sz="0" w:space="0" w:color="auto"/>
            <w:bottom w:val="none" w:sz="0" w:space="0" w:color="auto"/>
            <w:right w:val="none" w:sz="0" w:space="0" w:color="auto"/>
          </w:divBdr>
        </w:div>
        <w:div w:id="554314008">
          <w:marLeft w:val="1267"/>
          <w:marRight w:val="0"/>
          <w:marTop w:val="180"/>
          <w:marBottom w:val="0"/>
          <w:divBdr>
            <w:top w:val="none" w:sz="0" w:space="0" w:color="auto"/>
            <w:left w:val="none" w:sz="0" w:space="0" w:color="auto"/>
            <w:bottom w:val="none" w:sz="0" w:space="0" w:color="auto"/>
            <w:right w:val="none" w:sz="0" w:space="0" w:color="auto"/>
          </w:divBdr>
        </w:div>
        <w:div w:id="1970277692">
          <w:marLeft w:val="432"/>
          <w:marRight w:val="0"/>
          <w:marTop w:val="240"/>
          <w:marBottom w:val="0"/>
          <w:divBdr>
            <w:top w:val="none" w:sz="0" w:space="0" w:color="auto"/>
            <w:left w:val="none" w:sz="0" w:space="0" w:color="auto"/>
            <w:bottom w:val="none" w:sz="0" w:space="0" w:color="auto"/>
            <w:right w:val="none" w:sz="0" w:space="0" w:color="auto"/>
          </w:divBdr>
        </w:div>
        <w:div w:id="1870600393">
          <w:marLeft w:val="1267"/>
          <w:marRight w:val="0"/>
          <w:marTop w:val="180"/>
          <w:marBottom w:val="0"/>
          <w:divBdr>
            <w:top w:val="none" w:sz="0" w:space="0" w:color="auto"/>
            <w:left w:val="none" w:sz="0" w:space="0" w:color="auto"/>
            <w:bottom w:val="none" w:sz="0" w:space="0" w:color="auto"/>
            <w:right w:val="none" w:sz="0" w:space="0" w:color="auto"/>
          </w:divBdr>
        </w:div>
        <w:div w:id="2024354315">
          <w:marLeft w:val="432"/>
          <w:marRight w:val="0"/>
          <w:marTop w:val="240"/>
          <w:marBottom w:val="0"/>
          <w:divBdr>
            <w:top w:val="none" w:sz="0" w:space="0" w:color="auto"/>
            <w:left w:val="none" w:sz="0" w:space="0" w:color="auto"/>
            <w:bottom w:val="none" w:sz="0" w:space="0" w:color="auto"/>
            <w:right w:val="none" w:sz="0" w:space="0" w:color="auto"/>
          </w:divBdr>
        </w:div>
        <w:div w:id="1879124832">
          <w:marLeft w:val="1267"/>
          <w:marRight w:val="0"/>
          <w:marTop w:val="180"/>
          <w:marBottom w:val="0"/>
          <w:divBdr>
            <w:top w:val="none" w:sz="0" w:space="0" w:color="auto"/>
            <w:left w:val="none" w:sz="0" w:space="0" w:color="auto"/>
            <w:bottom w:val="none" w:sz="0" w:space="0" w:color="auto"/>
            <w:right w:val="none" w:sz="0" w:space="0" w:color="auto"/>
          </w:divBdr>
        </w:div>
        <w:div w:id="1581212586">
          <w:marLeft w:val="1267"/>
          <w:marRight w:val="0"/>
          <w:marTop w:val="180"/>
          <w:marBottom w:val="0"/>
          <w:divBdr>
            <w:top w:val="none" w:sz="0" w:space="0" w:color="auto"/>
            <w:left w:val="none" w:sz="0" w:space="0" w:color="auto"/>
            <w:bottom w:val="none" w:sz="0" w:space="0" w:color="auto"/>
            <w:right w:val="none" w:sz="0" w:space="0" w:color="auto"/>
          </w:divBdr>
        </w:div>
      </w:divsChild>
    </w:div>
    <w:div w:id="851919382">
      <w:bodyDiv w:val="1"/>
      <w:marLeft w:val="0"/>
      <w:marRight w:val="0"/>
      <w:marTop w:val="0"/>
      <w:marBottom w:val="0"/>
      <w:divBdr>
        <w:top w:val="none" w:sz="0" w:space="0" w:color="auto"/>
        <w:left w:val="none" w:sz="0" w:space="0" w:color="auto"/>
        <w:bottom w:val="none" w:sz="0" w:space="0" w:color="auto"/>
        <w:right w:val="none" w:sz="0" w:space="0" w:color="auto"/>
      </w:divBdr>
      <w:divsChild>
        <w:div w:id="1009526107">
          <w:marLeft w:val="1699"/>
          <w:marRight w:val="0"/>
          <w:marTop w:val="120"/>
          <w:marBottom w:val="0"/>
          <w:divBdr>
            <w:top w:val="none" w:sz="0" w:space="0" w:color="auto"/>
            <w:left w:val="none" w:sz="0" w:space="0" w:color="auto"/>
            <w:bottom w:val="none" w:sz="0" w:space="0" w:color="auto"/>
            <w:right w:val="none" w:sz="0" w:space="0" w:color="auto"/>
          </w:divBdr>
        </w:div>
        <w:div w:id="551699532">
          <w:marLeft w:val="1699"/>
          <w:marRight w:val="0"/>
          <w:marTop w:val="12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56571055">
      <w:bodyDiv w:val="1"/>
      <w:marLeft w:val="0"/>
      <w:marRight w:val="0"/>
      <w:marTop w:val="0"/>
      <w:marBottom w:val="0"/>
      <w:divBdr>
        <w:top w:val="none" w:sz="0" w:space="0" w:color="auto"/>
        <w:left w:val="none" w:sz="0" w:space="0" w:color="auto"/>
        <w:bottom w:val="none" w:sz="0" w:space="0" w:color="auto"/>
        <w:right w:val="none" w:sz="0" w:space="0" w:color="auto"/>
      </w:divBdr>
      <w:divsChild>
        <w:div w:id="1068189812">
          <w:marLeft w:val="1267"/>
          <w:marRight w:val="0"/>
          <w:marTop w:val="180"/>
          <w:marBottom w:val="0"/>
          <w:divBdr>
            <w:top w:val="none" w:sz="0" w:space="0" w:color="auto"/>
            <w:left w:val="none" w:sz="0" w:space="0" w:color="auto"/>
            <w:bottom w:val="none" w:sz="0" w:space="0" w:color="auto"/>
            <w:right w:val="none" w:sz="0" w:space="0" w:color="auto"/>
          </w:divBdr>
        </w:div>
      </w:divsChild>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4233602">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13871745">
      <w:bodyDiv w:val="1"/>
      <w:marLeft w:val="0"/>
      <w:marRight w:val="0"/>
      <w:marTop w:val="0"/>
      <w:marBottom w:val="0"/>
      <w:divBdr>
        <w:top w:val="none" w:sz="0" w:space="0" w:color="auto"/>
        <w:left w:val="none" w:sz="0" w:space="0" w:color="auto"/>
        <w:bottom w:val="none" w:sz="0" w:space="0" w:color="auto"/>
        <w:right w:val="none" w:sz="0" w:space="0" w:color="auto"/>
      </w:divBdr>
    </w:div>
    <w:div w:id="1353192485">
      <w:bodyDiv w:val="1"/>
      <w:marLeft w:val="0"/>
      <w:marRight w:val="0"/>
      <w:marTop w:val="0"/>
      <w:marBottom w:val="0"/>
      <w:divBdr>
        <w:top w:val="none" w:sz="0" w:space="0" w:color="auto"/>
        <w:left w:val="none" w:sz="0" w:space="0" w:color="auto"/>
        <w:bottom w:val="none" w:sz="0" w:space="0" w:color="auto"/>
        <w:right w:val="none" w:sz="0" w:space="0" w:color="auto"/>
      </w:divBdr>
      <w:divsChild>
        <w:div w:id="301664679">
          <w:marLeft w:val="432"/>
          <w:marRight w:val="0"/>
          <w:marTop w:val="240"/>
          <w:marBottom w:val="0"/>
          <w:divBdr>
            <w:top w:val="none" w:sz="0" w:space="0" w:color="auto"/>
            <w:left w:val="none" w:sz="0" w:space="0" w:color="auto"/>
            <w:bottom w:val="none" w:sz="0" w:space="0" w:color="auto"/>
            <w:right w:val="none" w:sz="0" w:space="0" w:color="auto"/>
          </w:divBdr>
        </w:div>
      </w:divsChild>
    </w:div>
    <w:div w:id="136039999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5515631">
      <w:bodyDiv w:val="1"/>
      <w:marLeft w:val="0"/>
      <w:marRight w:val="0"/>
      <w:marTop w:val="0"/>
      <w:marBottom w:val="0"/>
      <w:divBdr>
        <w:top w:val="none" w:sz="0" w:space="0" w:color="auto"/>
        <w:left w:val="none" w:sz="0" w:space="0" w:color="auto"/>
        <w:bottom w:val="none" w:sz="0" w:space="0" w:color="auto"/>
        <w:right w:val="none" w:sz="0" w:space="0" w:color="auto"/>
      </w:divBdr>
    </w:div>
    <w:div w:id="1476488696">
      <w:bodyDiv w:val="1"/>
      <w:marLeft w:val="0"/>
      <w:marRight w:val="0"/>
      <w:marTop w:val="0"/>
      <w:marBottom w:val="0"/>
      <w:divBdr>
        <w:top w:val="none" w:sz="0" w:space="0" w:color="auto"/>
        <w:left w:val="none" w:sz="0" w:space="0" w:color="auto"/>
        <w:bottom w:val="none" w:sz="0" w:space="0" w:color="auto"/>
        <w:right w:val="none" w:sz="0" w:space="0" w:color="auto"/>
      </w:divBdr>
      <w:divsChild>
        <w:div w:id="1218735867">
          <w:marLeft w:val="432"/>
          <w:marRight w:val="0"/>
          <w:marTop w:val="240"/>
          <w:marBottom w:val="0"/>
          <w:divBdr>
            <w:top w:val="none" w:sz="0" w:space="0" w:color="auto"/>
            <w:left w:val="none" w:sz="0" w:space="0" w:color="auto"/>
            <w:bottom w:val="none" w:sz="0" w:space="0" w:color="auto"/>
            <w:right w:val="none" w:sz="0" w:space="0" w:color="auto"/>
          </w:divBdr>
        </w:div>
        <w:div w:id="1183593466">
          <w:marLeft w:val="1267"/>
          <w:marRight w:val="0"/>
          <w:marTop w:val="180"/>
          <w:marBottom w:val="0"/>
          <w:divBdr>
            <w:top w:val="none" w:sz="0" w:space="0" w:color="auto"/>
            <w:left w:val="none" w:sz="0" w:space="0" w:color="auto"/>
            <w:bottom w:val="none" w:sz="0" w:space="0" w:color="auto"/>
            <w:right w:val="none" w:sz="0" w:space="0" w:color="auto"/>
          </w:divBdr>
        </w:div>
        <w:div w:id="1967420670">
          <w:marLeft w:val="1267"/>
          <w:marRight w:val="0"/>
          <w:marTop w:val="180"/>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42403027">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2857731">
      <w:bodyDiv w:val="1"/>
      <w:marLeft w:val="0"/>
      <w:marRight w:val="0"/>
      <w:marTop w:val="0"/>
      <w:marBottom w:val="0"/>
      <w:divBdr>
        <w:top w:val="none" w:sz="0" w:space="0" w:color="auto"/>
        <w:left w:val="none" w:sz="0" w:space="0" w:color="auto"/>
        <w:bottom w:val="none" w:sz="0" w:space="0" w:color="auto"/>
        <w:right w:val="none" w:sz="0" w:space="0" w:color="auto"/>
      </w:divBdr>
      <w:divsChild>
        <w:div w:id="799105541">
          <w:marLeft w:val="432"/>
          <w:marRight w:val="0"/>
          <w:marTop w:val="240"/>
          <w:marBottom w:val="0"/>
          <w:divBdr>
            <w:top w:val="none" w:sz="0" w:space="0" w:color="auto"/>
            <w:left w:val="none" w:sz="0" w:space="0" w:color="auto"/>
            <w:bottom w:val="none" w:sz="0" w:space="0" w:color="auto"/>
            <w:right w:val="none" w:sz="0" w:space="0" w:color="auto"/>
          </w:divBdr>
        </w:div>
        <w:div w:id="338700974">
          <w:marLeft w:val="432"/>
          <w:marRight w:val="0"/>
          <w:marTop w:val="240"/>
          <w:marBottom w:val="0"/>
          <w:divBdr>
            <w:top w:val="none" w:sz="0" w:space="0" w:color="auto"/>
            <w:left w:val="none" w:sz="0" w:space="0" w:color="auto"/>
            <w:bottom w:val="none" w:sz="0" w:space="0" w:color="auto"/>
            <w:right w:val="none" w:sz="0" w:space="0" w:color="auto"/>
          </w:divBdr>
        </w:div>
        <w:div w:id="656035492">
          <w:marLeft w:val="1267"/>
          <w:marRight w:val="0"/>
          <w:marTop w:val="180"/>
          <w:marBottom w:val="0"/>
          <w:divBdr>
            <w:top w:val="none" w:sz="0" w:space="0" w:color="auto"/>
            <w:left w:val="none" w:sz="0" w:space="0" w:color="auto"/>
            <w:bottom w:val="none" w:sz="0" w:space="0" w:color="auto"/>
            <w:right w:val="none" w:sz="0" w:space="0" w:color="auto"/>
          </w:divBdr>
        </w:div>
        <w:div w:id="1682780219">
          <w:marLeft w:val="432"/>
          <w:marRight w:val="0"/>
          <w:marTop w:val="240"/>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8258372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32847999">
      <w:bodyDiv w:val="1"/>
      <w:marLeft w:val="0"/>
      <w:marRight w:val="0"/>
      <w:marTop w:val="0"/>
      <w:marBottom w:val="0"/>
      <w:divBdr>
        <w:top w:val="none" w:sz="0" w:space="0" w:color="auto"/>
        <w:left w:val="none" w:sz="0" w:space="0" w:color="auto"/>
        <w:bottom w:val="none" w:sz="0" w:space="0" w:color="auto"/>
        <w:right w:val="none" w:sz="0" w:space="0" w:color="auto"/>
      </w:divBdr>
      <w:divsChild>
        <w:div w:id="159538918">
          <w:marLeft w:val="432"/>
          <w:marRight w:val="0"/>
          <w:marTop w:val="240"/>
          <w:marBottom w:val="0"/>
          <w:divBdr>
            <w:top w:val="none" w:sz="0" w:space="0" w:color="auto"/>
            <w:left w:val="none" w:sz="0" w:space="0" w:color="auto"/>
            <w:bottom w:val="none" w:sz="0" w:space="0" w:color="auto"/>
            <w:right w:val="none" w:sz="0" w:space="0" w:color="auto"/>
          </w:divBdr>
        </w:div>
        <w:div w:id="747192733">
          <w:marLeft w:val="1267"/>
          <w:marRight w:val="0"/>
          <w:marTop w:val="180"/>
          <w:marBottom w:val="0"/>
          <w:divBdr>
            <w:top w:val="none" w:sz="0" w:space="0" w:color="auto"/>
            <w:left w:val="none" w:sz="0" w:space="0" w:color="auto"/>
            <w:bottom w:val="none" w:sz="0" w:space="0" w:color="auto"/>
            <w:right w:val="none" w:sz="0" w:space="0" w:color="auto"/>
          </w:divBdr>
        </w:div>
        <w:div w:id="857621241">
          <w:marLeft w:val="1267"/>
          <w:marRight w:val="0"/>
          <w:marTop w:val="180"/>
          <w:marBottom w:val="0"/>
          <w:divBdr>
            <w:top w:val="none" w:sz="0" w:space="0" w:color="auto"/>
            <w:left w:val="none" w:sz="0" w:space="0" w:color="auto"/>
            <w:bottom w:val="none" w:sz="0" w:space="0" w:color="auto"/>
            <w:right w:val="none" w:sz="0" w:space="0" w:color="auto"/>
          </w:divBdr>
        </w:div>
        <w:div w:id="1096635274">
          <w:marLeft w:val="1267"/>
          <w:marRight w:val="0"/>
          <w:marTop w:val="180"/>
          <w:marBottom w:val="0"/>
          <w:divBdr>
            <w:top w:val="none" w:sz="0" w:space="0" w:color="auto"/>
            <w:left w:val="none" w:sz="0" w:space="0" w:color="auto"/>
            <w:bottom w:val="none" w:sz="0" w:space="0" w:color="auto"/>
            <w:right w:val="none" w:sz="0" w:space="0" w:color="auto"/>
          </w:divBdr>
        </w:div>
      </w:divsChild>
    </w:div>
    <w:div w:id="1738481440">
      <w:bodyDiv w:val="1"/>
      <w:marLeft w:val="0"/>
      <w:marRight w:val="0"/>
      <w:marTop w:val="0"/>
      <w:marBottom w:val="0"/>
      <w:divBdr>
        <w:top w:val="none" w:sz="0" w:space="0" w:color="auto"/>
        <w:left w:val="none" w:sz="0" w:space="0" w:color="auto"/>
        <w:bottom w:val="none" w:sz="0" w:space="0" w:color="auto"/>
        <w:right w:val="none" w:sz="0" w:space="0" w:color="auto"/>
      </w:divBdr>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1177039">
      <w:bodyDiv w:val="1"/>
      <w:marLeft w:val="0"/>
      <w:marRight w:val="0"/>
      <w:marTop w:val="0"/>
      <w:marBottom w:val="0"/>
      <w:divBdr>
        <w:top w:val="none" w:sz="0" w:space="0" w:color="auto"/>
        <w:left w:val="none" w:sz="0" w:space="0" w:color="auto"/>
        <w:bottom w:val="none" w:sz="0" w:space="0" w:color="auto"/>
        <w:right w:val="none" w:sz="0" w:space="0" w:color="auto"/>
      </w:divBdr>
      <w:divsChild>
        <w:div w:id="2071272456">
          <w:marLeft w:val="1267"/>
          <w:marRight w:val="0"/>
          <w:marTop w:val="180"/>
          <w:marBottom w:val="0"/>
          <w:divBdr>
            <w:top w:val="none" w:sz="0" w:space="0" w:color="auto"/>
            <w:left w:val="none" w:sz="0" w:space="0" w:color="auto"/>
            <w:bottom w:val="none" w:sz="0" w:space="0" w:color="auto"/>
            <w:right w:val="none" w:sz="0" w:space="0" w:color="auto"/>
          </w:divBdr>
        </w:div>
        <w:div w:id="1692537261">
          <w:marLeft w:val="1267"/>
          <w:marRight w:val="0"/>
          <w:marTop w:val="180"/>
          <w:marBottom w:val="0"/>
          <w:divBdr>
            <w:top w:val="none" w:sz="0" w:space="0" w:color="auto"/>
            <w:left w:val="none" w:sz="0" w:space="0" w:color="auto"/>
            <w:bottom w:val="none" w:sz="0" w:space="0" w:color="auto"/>
            <w:right w:val="none" w:sz="0" w:space="0" w:color="auto"/>
          </w:divBdr>
        </w:div>
        <w:div w:id="904221777">
          <w:marLeft w:val="1267"/>
          <w:marRight w:val="0"/>
          <w:marTop w:val="180"/>
          <w:marBottom w:val="0"/>
          <w:divBdr>
            <w:top w:val="none" w:sz="0" w:space="0" w:color="auto"/>
            <w:left w:val="none" w:sz="0" w:space="0" w:color="auto"/>
            <w:bottom w:val="none" w:sz="0" w:space="0" w:color="auto"/>
            <w:right w:val="none" w:sz="0" w:space="0" w:color="auto"/>
          </w:divBdr>
        </w:div>
      </w:divsChild>
    </w:div>
    <w:div w:id="2126850214">
      <w:bodyDiv w:val="1"/>
      <w:marLeft w:val="0"/>
      <w:marRight w:val="0"/>
      <w:marTop w:val="0"/>
      <w:marBottom w:val="0"/>
      <w:divBdr>
        <w:top w:val="none" w:sz="0" w:space="0" w:color="auto"/>
        <w:left w:val="none" w:sz="0" w:space="0" w:color="auto"/>
        <w:bottom w:val="none" w:sz="0" w:space="0" w:color="auto"/>
        <w:right w:val="none" w:sz="0" w:space="0" w:color="auto"/>
      </w:divBdr>
      <w:divsChild>
        <w:div w:id="1933271473">
          <w:marLeft w:val="1267"/>
          <w:marRight w:val="0"/>
          <w:marTop w:val="180"/>
          <w:marBottom w:val="0"/>
          <w:divBdr>
            <w:top w:val="none" w:sz="0" w:space="0" w:color="auto"/>
            <w:left w:val="none" w:sz="0" w:space="0" w:color="auto"/>
            <w:bottom w:val="none" w:sz="0" w:space="0" w:color="auto"/>
            <w:right w:val="none" w:sz="0" w:space="0" w:color="auto"/>
          </w:divBdr>
        </w:div>
        <w:div w:id="1115439274">
          <w:marLeft w:val="1267"/>
          <w:marRight w:val="0"/>
          <w:marTop w:val="180"/>
          <w:marBottom w:val="0"/>
          <w:divBdr>
            <w:top w:val="none" w:sz="0" w:space="0" w:color="auto"/>
            <w:left w:val="none" w:sz="0" w:space="0" w:color="auto"/>
            <w:bottom w:val="none" w:sz="0" w:space="0" w:color="auto"/>
            <w:right w:val="none" w:sz="0" w:space="0" w:color="auto"/>
          </w:divBdr>
        </w:div>
        <w:div w:id="643582694">
          <w:marLeft w:val="1267"/>
          <w:marRight w:val="0"/>
          <w:marTop w:val="180"/>
          <w:marBottom w:val="0"/>
          <w:divBdr>
            <w:top w:val="none" w:sz="0" w:space="0" w:color="auto"/>
            <w:left w:val="none" w:sz="0" w:space="0" w:color="auto"/>
            <w:bottom w:val="none" w:sz="0" w:space="0" w:color="auto"/>
            <w:right w:val="none" w:sz="0" w:space="0" w:color="auto"/>
          </w:divBdr>
        </w:div>
      </w:divsChild>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 w:id="214672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30.wmf"/><Relationship Id="rId26" Type="http://schemas.openxmlformats.org/officeDocument/2006/relationships/hyperlink" Target="https://labs.mediatek.com/en/chipset/MT3333" TargetMode="External"/><Relationship Id="rId3" Type="http://schemas.openxmlformats.org/officeDocument/2006/relationships/customXml" Target="../customXml/item2.xml"/><Relationship Id="rId21" Type="http://schemas.openxmlformats.org/officeDocument/2006/relationships/image" Target="media/image40.w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60.png"/><Relationship Id="rId2" Type="http://schemas.openxmlformats.org/officeDocument/2006/relationships/customXml" Target="../customXml/item1.xml"/><Relationship Id="rId16" Type="http://schemas.openxmlformats.org/officeDocument/2006/relationships/image" Target="media/image20.wmf"/><Relationship Id="rId20" Type="http://schemas.openxmlformats.org/officeDocument/2006/relationships/image" Target="media/image4.wmf"/><Relationship Id="rId29" Type="http://schemas.openxmlformats.org/officeDocument/2006/relationships/hyperlink" Target="https://downloads.rene-schwarz.com/download/M002-Cartesian_State_Vectors_to_Keplerian_Orbit_Elements.pdf"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6.png"/><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50.wmf"/><Relationship Id="rId28" Type="http://schemas.openxmlformats.org/officeDocument/2006/relationships/hyperlink" Target="https://www.gps.gov/systems/gps/performance/accuracy/" TargetMode="External"/><Relationship Id="rId10" Type="http://schemas.openxmlformats.org/officeDocument/2006/relationships/webSettings" Target="webSettings.xml"/><Relationship Id="rId19" Type="http://schemas.openxmlformats.org/officeDocument/2006/relationships/hyperlink" Target="mailto:0.9dB@SNR=0dB" TargetMode="Externa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0.wmf"/><Relationship Id="rId22" Type="http://schemas.openxmlformats.org/officeDocument/2006/relationships/image" Target="media/image5.wmf"/><Relationship Id="rId27" Type="http://schemas.openxmlformats.org/officeDocument/2006/relationships/hyperlink" Target="file:///C:/Users/mtk06374/Downloads/sensors-16-00910.pdf"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116A5340-B000-458E-8F02-0653F9F7C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915</TotalTime>
  <Pages>16</Pages>
  <Words>5252</Words>
  <Characters>29941</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35123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46</cp:revision>
  <cp:lastPrinted>2017-11-03T14:53:00Z</cp:lastPrinted>
  <dcterms:created xsi:type="dcterms:W3CDTF">2021-09-27T21:16:00Z</dcterms:created>
  <dcterms:modified xsi:type="dcterms:W3CDTF">2021-11-05T21:12:00Z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